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B5891">
      <w:pPr>
        <w:spacing w:line="360" w:lineRule="auto"/>
        <w:ind w:firstLine="560" w:firstLineChars="200"/>
        <w:rPr>
          <w:rFonts w:ascii="仿宋" w:hAnsi="仿宋" w:eastAsia="仿宋" w:cs="仿宋"/>
          <w:sz w:val="28"/>
          <w:szCs w:val="28"/>
        </w:rPr>
      </w:pPr>
    </w:p>
    <w:p w14:paraId="0892E45E">
      <w:pPr>
        <w:spacing w:line="360" w:lineRule="auto"/>
        <w:jc w:val="center"/>
        <w:rPr>
          <w:rFonts w:ascii="宋体" w:hAnsi="宋体"/>
          <w:b/>
          <w:sz w:val="72"/>
          <w:szCs w:val="72"/>
        </w:rPr>
      </w:pPr>
    </w:p>
    <w:p w14:paraId="51F27017">
      <w:pPr>
        <w:spacing w:line="360" w:lineRule="auto"/>
        <w:jc w:val="center"/>
        <w:rPr>
          <w:rFonts w:ascii="宋体" w:hAnsi="宋体"/>
          <w:b/>
          <w:sz w:val="72"/>
          <w:szCs w:val="72"/>
        </w:rPr>
      </w:pPr>
      <w:r>
        <w:rPr>
          <w:rFonts w:hint="eastAsia" w:ascii="宋体" w:hAnsi="宋体"/>
          <w:b/>
          <w:sz w:val="72"/>
          <w:szCs w:val="72"/>
        </w:rPr>
        <w:t>福建省女子监狱</w:t>
      </w:r>
    </w:p>
    <w:p w14:paraId="00A08D8F">
      <w:pPr>
        <w:spacing w:line="360" w:lineRule="auto"/>
        <w:jc w:val="center"/>
        <w:rPr>
          <w:rFonts w:ascii="宋体" w:hAnsi="宋体"/>
          <w:b/>
          <w:sz w:val="72"/>
          <w:szCs w:val="72"/>
        </w:rPr>
      </w:pPr>
      <w:r>
        <w:rPr>
          <w:rFonts w:hint="eastAsia" w:ascii="宋体" w:hAnsi="宋体"/>
          <w:b/>
          <w:sz w:val="72"/>
          <w:szCs w:val="72"/>
        </w:rPr>
        <w:t>网上竞价文件</w:t>
      </w:r>
    </w:p>
    <w:p w14:paraId="3B743D21">
      <w:pPr>
        <w:pStyle w:val="11"/>
        <w:spacing w:line="0" w:lineRule="atLeast"/>
        <w:rPr>
          <w:rFonts w:hAnsi="宋体"/>
          <w:b/>
          <w:sz w:val="32"/>
        </w:rPr>
      </w:pPr>
    </w:p>
    <w:p w14:paraId="7A72F8D8">
      <w:pPr>
        <w:pStyle w:val="11"/>
        <w:spacing w:line="0" w:lineRule="atLeast"/>
        <w:jc w:val="center"/>
        <w:rPr>
          <w:rFonts w:hAnsi="宋体"/>
          <w:b/>
          <w:sz w:val="36"/>
        </w:rPr>
      </w:pPr>
    </w:p>
    <w:p w14:paraId="65DE6685">
      <w:pPr>
        <w:pStyle w:val="11"/>
        <w:spacing w:line="0" w:lineRule="atLeast"/>
        <w:jc w:val="center"/>
        <w:rPr>
          <w:rFonts w:hAnsi="宋体"/>
          <w:b/>
          <w:sz w:val="36"/>
        </w:rPr>
      </w:pPr>
    </w:p>
    <w:p w14:paraId="1FED73D7">
      <w:pPr>
        <w:pStyle w:val="11"/>
        <w:spacing w:line="0" w:lineRule="atLeast"/>
        <w:jc w:val="center"/>
        <w:rPr>
          <w:rFonts w:hAnsi="宋体"/>
          <w:b/>
          <w:sz w:val="36"/>
        </w:rPr>
      </w:pPr>
    </w:p>
    <w:p w14:paraId="4DF021D7">
      <w:pPr>
        <w:pStyle w:val="11"/>
        <w:spacing w:line="400" w:lineRule="exact"/>
        <w:rPr>
          <w:rFonts w:hAnsi="宋体"/>
          <w:b/>
          <w:sz w:val="36"/>
        </w:rPr>
      </w:pPr>
    </w:p>
    <w:p w14:paraId="371724D5">
      <w:pPr>
        <w:pStyle w:val="11"/>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FJKZB-6192112024-3</w:t>
      </w:r>
    </w:p>
    <w:p w14:paraId="58E4B4B0">
      <w:pPr>
        <w:pStyle w:val="11"/>
        <w:spacing w:line="640" w:lineRule="exact"/>
        <w:rPr>
          <w:rFonts w:hAnsi="宋体"/>
          <w:b/>
          <w:sz w:val="32"/>
          <w:szCs w:val="32"/>
          <w:u w:val="single"/>
        </w:rPr>
      </w:pPr>
      <w:r>
        <w:rPr>
          <w:rFonts w:hint="eastAsia" w:hAnsi="宋体"/>
          <w:b/>
          <w:sz w:val="32"/>
          <w:szCs w:val="32"/>
        </w:rPr>
        <w:t>项目名称：海鲜蒸柜等食品蒸煮机械采购项目</w:t>
      </w:r>
    </w:p>
    <w:p w14:paraId="4182004B">
      <w:pPr>
        <w:pStyle w:val="11"/>
        <w:spacing w:line="640" w:lineRule="exact"/>
        <w:rPr>
          <w:rFonts w:hAnsi="宋体"/>
          <w:b/>
          <w:sz w:val="32"/>
          <w:szCs w:val="32"/>
        </w:rPr>
      </w:pPr>
      <w:r>
        <w:rPr>
          <w:rFonts w:hint="eastAsia" w:hAnsi="宋体"/>
          <w:b/>
          <w:sz w:val="32"/>
          <w:szCs w:val="32"/>
        </w:rPr>
        <w:t xml:space="preserve">采购人：福建省女子监狱  </w:t>
      </w:r>
    </w:p>
    <w:p w14:paraId="7EAD5DBB">
      <w:pPr>
        <w:spacing w:line="500" w:lineRule="exact"/>
        <w:rPr>
          <w:rFonts w:ascii="宋体" w:hAnsi="宋体"/>
          <w:b/>
          <w:sz w:val="48"/>
        </w:rPr>
      </w:pPr>
    </w:p>
    <w:p w14:paraId="32D3DBBA">
      <w:pPr>
        <w:pStyle w:val="4"/>
        <w:rPr>
          <w:sz w:val="48"/>
        </w:rPr>
      </w:pPr>
    </w:p>
    <w:p w14:paraId="24F21551"/>
    <w:p w14:paraId="23B0ED34">
      <w:pPr>
        <w:spacing w:line="500" w:lineRule="exact"/>
        <w:jc w:val="center"/>
        <w:rPr>
          <w:rFonts w:ascii="宋体" w:hAnsi="宋体"/>
          <w:b/>
          <w:sz w:val="32"/>
          <w:szCs w:val="32"/>
        </w:rPr>
      </w:pPr>
      <w:r>
        <w:rPr>
          <w:rFonts w:hint="eastAsia" w:ascii="宋体" w:hAnsi="宋体"/>
          <w:b/>
          <w:sz w:val="32"/>
          <w:szCs w:val="32"/>
        </w:rPr>
        <w:t>福建省健坤招标有限公司</w:t>
      </w:r>
    </w:p>
    <w:p w14:paraId="6DB3431B">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eastAsia="zh-CN"/>
        </w:rPr>
        <w:t>五</w:t>
      </w:r>
      <w:r>
        <w:rPr>
          <w:rFonts w:hint="eastAsia" w:ascii="宋体" w:hAnsi="宋体"/>
          <w:b/>
          <w:sz w:val="32"/>
          <w:szCs w:val="32"/>
        </w:rPr>
        <w:t>年</w:t>
      </w:r>
      <w:r>
        <w:rPr>
          <w:rFonts w:hint="eastAsia" w:ascii="宋体" w:hAnsi="宋体"/>
          <w:b/>
          <w:sz w:val="32"/>
          <w:szCs w:val="32"/>
          <w:lang w:eastAsia="zh-CN"/>
        </w:rPr>
        <w:t>一</w:t>
      </w:r>
      <w:r>
        <w:rPr>
          <w:rFonts w:hint="eastAsia" w:ascii="宋体" w:hAnsi="宋体"/>
          <w:b/>
          <w:sz w:val="32"/>
          <w:szCs w:val="32"/>
        </w:rPr>
        <w:t>月</w:t>
      </w:r>
    </w:p>
    <w:p w14:paraId="1AE280DC">
      <w:pPr>
        <w:pStyle w:val="9"/>
        <w:rPr>
          <w:rFonts w:ascii="宋体" w:hAnsi="宋体"/>
        </w:rPr>
      </w:pPr>
    </w:p>
    <w:p w14:paraId="298A1A2A">
      <w:pPr>
        <w:widowControl/>
        <w:jc w:val="left"/>
        <w:rPr>
          <w:rFonts w:ascii="宋体" w:hAnsi="宋体" w:cs="宋体"/>
          <w:b/>
          <w:bCs/>
          <w:kern w:val="0"/>
          <w:sz w:val="32"/>
          <w:szCs w:val="32"/>
        </w:rPr>
      </w:pPr>
      <w:r>
        <w:rPr>
          <w:rFonts w:hint="eastAsia" w:ascii="宋体" w:hAnsi="宋体" w:cs="宋体"/>
          <w:b/>
          <w:bCs/>
          <w:kern w:val="0"/>
          <w:sz w:val="32"/>
          <w:szCs w:val="32"/>
        </w:rPr>
        <w:br w:type="page"/>
      </w:r>
    </w:p>
    <w:p w14:paraId="1CAAFE7E">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1F53A9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海鲜蒸柜等食品蒸煮机械采购项目的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14:paraId="5CAF0EAF">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FJKZB-6192112024-3</w:t>
      </w:r>
    </w:p>
    <w:p w14:paraId="22C9C40A">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2.项目名称：海鲜蒸柜等食品蒸煮机械采购项目</w:t>
      </w:r>
    </w:p>
    <w:p w14:paraId="1B78EB66">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6BA486AF">
      <w:pPr>
        <w:pStyle w:val="16"/>
        <w:spacing w:before="0" w:beforeAutospacing="0" w:after="0" w:afterAutospacing="0" w:line="360" w:lineRule="auto"/>
        <w:ind w:firstLine="480"/>
        <w:rPr>
          <w:b/>
          <w:bCs/>
        </w:rPr>
      </w:pPr>
      <w:r>
        <w:rPr>
          <w:rFonts w:hint="eastAsia"/>
          <w:b/>
          <w:bCs/>
        </w:rPr>
        <w:t>4.报名及竞价时间安排：</w:t>
      </w:r>
    </w:p>
    <w:p w14:paraId="11938679">
      <w:pPr>
        <w:spacing w:line="360" w:lineRule="auto"/>
        <w:ind w:firstLine="480" w:firstLineChars="200"/>
        <w:rPr>
          <w:rFonts w:ascii="宋体" w:hAnsi="宋体"/>
          <w:sz w:val="24"/>
          <w:highlight w:val="none"/>
        </w:rPr>
      </w:pPr>
      <w:bookmarkStart w:id="0" w:name="_Toc21403"/>
      <w:r>
        <w:rPr>
          <w:rFonts w:hint="eastAsia" w:ascii="宋体" w:hAnsi="宋体"/>
          <w:sz w:val="24"/>
          <w:highlight w:val="none"/>
        </w:rPr>
        <w:t>报名开始时间：202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 xml:space="preserve">日   </w:t>
      </w:r>
      <w:r>
        <w:rPr>
          <w:rFonts w:hint="eastAsia" w:ascii="宋体" w:hAnsi="宋体"/>
          <w:sz w:val="24"/>
          <w:highlight w:val="none"/>
          <w:lang w:val="en-US" w:eastAsia="zh-CN"/>
        </w:rPr>
        <w:t>11</w:t>
      </w:r>
      <w:r>
        <w:rPr>
          <w:rFonts w:hint="eastAsia" w:ascii="宋体" w:hAnsi="宋体"/>
          <w:sz w:val="24"/>
          <w:highlight w:val="none"/>
        </w:rPr>
        <w:t>:</w:t>
      </w:r>
      <w:bookmarkStart w:id="30" w:name="_GoBack"/>
      <w:bookmarkEnd w:id="30"/>
      <w:r>
        <w:rPr>
          <w:rFonts w:hint="eastAsia" w:ascii="宋体" w:hAnsi="宋体"/>
          <w:sz w:val="24"/>
          <w:highlight w:val="none"/>
          <w:lang w:val="en-US" w:eastAsia="zh-CN"/>
        </w:rPr>
        <w:t>0</w:t>
      </w:r>
      <w:r>
        <w:rPr>
          <w:rFonts w:hint="eastAsia" w:ascii="宋体" w:hAnsi="宋体"/>
          <w:sz w:val="24"/>
          <w:highlight w:val="none"/>
        </w:rPr>
        <w:t>0:00</w:t>
      </w:r>
    </w:p>
    <w:p w14:paraId="2B43095D">
      <w:pPr>
        <w:spacing w:line="360" w:lineRule="auto"/>
        <w:ind w:firstLine="480" w:firstLineChars="200"/>
        <w:rPr>
          <w:rFonts w:ascii="宋体" w:hAnsi="宋体"/>
          <w:sz w:val="24"/>
          <w:highlight w:val="none"/>
        </w:rPr>
      </w:pPr>
      <w:r>
        <w:rPr>
          <w:rFonts w:hint="eastAsia" w:ascii="宋体" w:hAnsi="宋体"/>
          <w:sz w:val="24"/>
          <w:highlight w:val="none"/>
        </w:rPr>
        <w:t>报名截止时间：202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   16:30:00</w:t>
      </w:r>
    </w:p>
    <w:p w14:paraId="2D93331A">
      <w:pPr>
        <w:spacing w:line="360" w:lineRule="auto"/>
        <w:ind w:firstLine="480" w:firstLineChars="200"/>
        <w:rPr>
          <w:rFonts w:ascii="宋体" w:hAnsi="宋体"/>
          <w:sz w:val="24"/>
          <w:highlight w:val="none"/>
        </w:rPr>
      </w:pPr>
      <w:r>
        <w:rPr>
          <w:rFonts w:hint="eastAsia" w:ascii="宋体" w:hAnsi="宋体"/>
          <w:sz w:val="24"/>
          <w:highlight w:val="none"/>
        </w:rPr>
        <w:t>网上竞价开始时间：202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   09:30:00</w:t>
      </w:r>
    </w:p>
    <w:p w14:paraId="4405A84D">
      <w:pPr>
        <w:spacing w:line="360" w:lineRule="auto"/>
        <w:ind w:firstLine="480" w:firstLineChars="200"/>
        <w:rPr>
          <w:rFonts w:ascii="宋体" w:hAnsi="宋体"/>
          <w:sz w:val="24"/>
          <w:highlight w:val="none"/>
        </w:rPr>
      </w:pPr>
      <w:r>
        <w:rPr>
          <w:rFonts w:hint="eastAsia" w:ascii="宋体" w:hAnsi="宋体"/>
          <w:sz w:val="24"/>
          <w:highlight w:val="none"/>
        </w:rPr>
        <w:t>网上竞价截止时间：202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   11:30:00</w:t>
      </w:r>
    </w:p>
    <w:p w14:paraId="1E7E9F27">
      <w:pPr>
        <w:spacing w:line="360" w:lineRule="auto"/>
        <w:ind w:firstLine="482" w:firstLineChars="200"/>
        <w:rPr>
          <w:rFonts w:ascii="宋体" w:hAnsi="宋体"/>
          <w:b/>
          <w:bCs/>
          <w:sz w:val="24"/>
        </w:rPr>
      </w:pPr>
      <w:r>
        <w:rPr>
          <w:rFonts w:hint="eastAsia" w:ascii="宋体" w:hAnsi="宋体"/>
          <w:b/>
          <w:bCs/>
          <w:sz w:val="24"/>
        </w:rPr>
        <w:t>5.供应商资格要求</w:t>
      </w:r>
    </w:p>
    <w:p w14:paraId="560CEA07">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14:paraId="2D42B084">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3C1BC54B">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5A12BE5">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B259FB">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082A0EBC">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581B6B87">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3B8ED831">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BD108CD">
      <w:pPr>
        <w:spacing w:line="360" w:lineRule="auto"/>
        <w:ind w:firstLine="481"/>
        <w:rPr>
          <w:rFonts w:ascii="宋体" w:hAnsi="宋体"/>
          <w:sz w:val="24"/>
        </w:rPr>
      </w:pPr>
      <w:r>
        <w:rPr>
          <w:rFonts w:hint="eastAsia" w:ascii="宋体" w:hAnsi="宋体"/>
          <w:sz w:val="24"/>
        </w:rPr>
        <w:t>（4）本项目是否接受联合体竞价：不接受。</w:t>
      </w:r>
    </w:p>
    <w:p w14:paraId="553CC901">
      <w:pPr>
        <w:widowControl/>
        <w:spacing w:line="360" w:lineRule="auto"/>
        <w:ind w:firstLine="480" w:firstLineChars="200"/>
        <w:jc w:val="left"/>
        <w:rPr>
          <w:rStyle w:val="32"/>
        </w:rPr>
      </w:pPr>
      <w:r>
        <w:rPr>
          <w:rStyle w:val="32"/>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005C3D8">
      <w:pPr>
        <w:widowControl/>
        <w:spacing w:line="360" w:lineRule="auto"/>
        <w:ind w:firstLine="482" w:firstLineChars="200"/>
        <w:jc w:val="left"/>
        <w:rPr>
          <w:rFonts w:ascii="宋体" w:hAnsi="宋体"/>
          <w:sz w:val="24"/>
        </w:rPr>
      </w:pPr>
      <w:r>
        <w:rPr>
          <w:rFonts w:hint="eastAsia" w:ascii="宋体" w:hAnsi="宋体"/>
          <w:b/>
          <w:sz w:val="24"/>
        </w:rPr>
        <w:t>6.网上竞价文件售价</w:t>
      </w:r>
    </w:p>
    <w:p w14:paraId="0BDF5197">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14:paraId="21C2C55D">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05C774B5">
      <w:pPr>
        <w:spacing w:line="360" w:lineRule="auto"/>
        <w:ind w:firstLine="480" w:firstLineChars="200"/>
        <w:rPr>
          <w:rFonts w:ascii="宋体" w:hAnsi="宋体" w:cs="宋体"/>
          <w:sz w:val="24"/>
        </w:rPr>
      </w:pPr>
      <w:r>
        <w:rPr>
          <w:rFonts w:hint="eastAsia" w:ascii="宋体" w:hAnsi="宋体" w:cs="宋体"/>
          <w:sz w:val="24"/>
        </w:rPr>
        <w:t>本项目网上竞价保证金为519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06F49AE">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782A5652">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14:paraId="1C12A89D">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14:paraId="7189284A">
      <w:pPr>
        <w:spacing w:line="360" w:lineRule="auto"/>
        <w:ind w:firstLine="480" w:firstLineChars="200"/>
        <w:rPr>
          <w:rFonts w:ascii="宋体" w:hAnsi="宋体" w:cs="宋体"/>
          <w:sz w:val="24"/>
        </w:rPr>
      </w:pPr>
      <w:r>
        <w:rPr>
          <w:rFonts w:hint="eastAsia" w:ascii="宋体" w:hAnsi="宋体" w:cs="宋体"/>
          <w:sz w:val="24"/>
        </w:rPr>
        <w:t>账 号：1402026119601231007</w:t>
      </w:r>
    </w:p>
    <w:p w14:paraId="3CFC39E7">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34E6BA92">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7CADEB0B">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15424C78">
      <w:pPr>
        <w:spacing w:line="360" w:lineRule="auto"/>
        <w:ind w:firstLine="480" w:firstLineChars="200"/>
        <w:rPr>
          <w:rFonts w:ascii="宋体" w:hAnsi="宋体"/>
          <w:sz w:val="24"/>
        </w:rPr>
      </w:pPr>
      <w:r>
        <w:rPr>
          <w:rFonts w:hint="eastAsia" w:ascii="宋体" w:hAnsi="宋体"/>
          <w:sz w:val="24"/>
        </w:rPr>
        <w:t>采购人：福建省女子监狱</w:t>
      </w:r>
    </w:p>
    <w:p w14:paraId="388CE6FF">
      <w:pPr>
        <w:spacing w:line="360" w:lineRule="auto"/>
        <w:ind w:firstLine="480" w:firstLineChars="200"/>
        <w:rPr>
          <w:rFonts w:ascii="宋体" w:hAnsi="宋体"/>
          <w:sz w:val="24"/>
        </w:rPr>
      </w:pPr>
      <w:r>
        <w:rPr>
          <w:rFonts w:hint="eastAsia" w:ascii="宋体" w:hAnsi="宋体"/>
          <w:sz w:val="24"/>
        </w:rPr>
        <w:t>地  址：福州市闽侯县南屿镇新南大道156号</w:t>
      </w:r>
    </w:p>
    <w:p w14:paraId="5A447E1A">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系人及电话：林</w:t>
      </w:r>
      <w:r>
        <w:rPr>
          <w:rFonts w:hint="eastAsia" w:ascii="宋体" w:hAnsi="宋体"/>
          <w:sz w:val="24"/>
        </w:rPr>
        <w:t>警官、0591-23501480</w:t>
      </w:r>
    </w:p>
    <w:p w14:paraId="58909E26">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14:paraId="7BEB66FE">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14:paraId="2E5C2445">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14:paraId="655574F3">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14:paraId="6E0C62C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欧丽芳</w:t>
      </w:r>
    </w:p>
    <w:p w14:paraId="4F6C0E5A">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14:paraId="13F0C8F5">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14:paraId="2DFC4633">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14:paraId="3FCE5BE9">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6E3AAFD4">
      <w:pPr>
        <w:spacing w:line="360" w:lineRule="auto"/>
        <w:ind w:left="480"/>
        <w:rPr>
          <w:rFonts w:ascii="宋体" w:hAnsi="宋体"/>
          <w:sz w:val="24"/>
        </w:rPr>
      </w:pPr>
      <w:r>
        <w:rPr>
          <w:rFonts w:hint="eastAsia" w:ascii="宋体" w:hAnsi="宋体"/>
          <w:sz w:val="24"/>
        </w:rPr>
        <w:t>福建省健坤招标有限公司（http://www.jiankunzx.com/）</w:t>
      </w:r>
    </w:p>
    <w:p w14:paraId="58382EB0">
      <w:pPr>
        <w:spacing w:line="360" w:lineRule="auto"/>
      </w:pPr>
    </w:p>
    <w:p w14:paraId="22492E87">
      <w:pPr>
        <w:spacing w:line="360" w:lineRule="auto"/>
      </w:pPr>
      <w:r>
        <w:br w:type="page"/>
      </w:r>
    </w:p>
    <w:p w14:paraId="031A7307">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14:paraId="5FF09A80">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14:paraId="6469A31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117E3DF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49787B9D">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2"/>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14:paraId="2DC8418F">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CFAACFD">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14:paraId="22F16B70">
      <w:pPr>
        <w:spacing w:line="360" w:lineRule="auto"/>
        <w:ind w:firstLine="482" w:firstLineChars="200"/>
        <w:rPr>
          <w:rStyle w:val="32"/>
          <w:rFonts w:ascii="宋体" w:hAnsi="宋体"/>
          <w:b/>
          <w:bCs/>
          <w:kern w:val="0"/>
          <w:sz w:val="24"/>
        </w:rPr>
      </w:pPr>
      <w:r>
        <w:rPr>
          <w:rStyle w:val="32"/>
          <w:rFonts w:hint="eastAsia" w:ascii="宋体" w:hAnsi="宋体"/>
          <w:b/>
          <w:bCs/>
          <w:kern w:val="0"/>
          <w:sz w:val="24"/>
        </w:rPr>
        <w:t>二、报名须知</w:t>
      </w:r>
    </w:p>
    <w:p w14:paraId="6CD10B35">
      <w:pPr>
        <w:widowControl/>
        <w:spacing w:line="360" w:lineRule="auto"/>
        <w:ind w:firstLine="480" w:firstLineChars="200"/>
        <w:jc w:val="left"/>
        <w:rPr>
          <w:rStyle w:val="32"/>
          <w:rFonts w:ascii="宋体" w:hAnsi="宋体" w:cs="宋体"/>
          <w:kern w:val="0"/>
          <w:sz w:val="24"/>
        </w:rPr>
      </w:pPr>
      <w:r>
        <w:rPr>
          <w:rStyle w:val="32"/>
          <w:rFonts w:hint="eastAsia" w:ascii="宋体" w:hAnsi="宋体" w:cs="宋体"/>
          <w:kern w:val="0"/>
          <w:sz w:val="24"/>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2"/>
          <w:rFonts w:hint="eastAsia" w:ascii="宋体" w:hAnsi="宋体" w:cs="宋体"/>
          <w:kern w:val="0"/>
          <w:sz w:val="24"/>
        </w:rPr>
        <w:t>）上进行注册、报名（上传响应文件）、网上竞价等相关操作，具体操作指南详见网上竞价平台（网址：</w:t>
      </w:r>
      <w:r>
        <w:rPr>
          <w:rStyle w:val="32"/>
          <w:rFonts w:hint="eastAsia" w:ascii="宋体" w:hAnsi="宋体" w:cs="宋体"/>
          <w:kern w:val="0"/>
          <w:sz w:val="24"/>
          <w:u w:val="single"/>
        </w:rPr>
        <w:t>https://www.jiankunzx.com/yewuliucheng/1608.html</w:t>
      </w:r>
      <w:r>
        <w:rPr>
          <w:rStyle w:val="32"/>
          <w:rFonts w:hint="eastAsia" w:ascii="宋体" w:hAnsi="宋体" w:cs="宋体"/>
          <w:kern w:val="0"/>
          <w:sz w:val="24"/>
        </w:rPr>
        <w:t>）</w:t>
      </w:r>
      <w:r>
        <w:rPr>
          <w:rStyle w:val="32"/>
          <w:rFonts w:hint="eastAsia" w:ascii="宋体" w:hAnsi="宋体" w:cs="宋体"/>
          <w:b/>
          <w:bCs/>
          <w:kern w:val="0"/>
          <w:sz w:val="24"/>
        </w:rPr>
        <w:t>。</w:t>
      </w:r>
      <w:r>
        <w:rPr>
          <w:rStyle w:val="32"/>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7D136B29">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2"/>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196670A0">
      <w:pPr>
        <w:pStyle w:val="16"/>
        <w:spacing w:before="75" w:beforeAutospacing="0" w:after="75" w:afterAutospacing="0" w:line="360" w:lineRule="auto"/>
        <w:ind w:firstLine="480"/>
        <w:rPr>
          <w:rStyle w:val="32"/>
          <w:rFonts w:ascii="Times New Roman" w:hAnsi="Times New Roman" w:cs="Times New Roman"/>
          <w:b/>
          <w:bCs/>
          <w:sz w:val="24"/>
        </w:rPr>
      </w:pPr>
      <w:r>
        <w:rPr>
          <w:rFonts w:hint="eastAsia"/>
        </w:rPr>
        <w:t>3.</w:t>
      </w:r>
      <w:r>
        <w:rPr>
          <w:rStyle w:val="32"/>
          <w:rFonts w:hint="eastAsia"/>
          <w:sz w:val="24"/>
        </w:rPr>
        <w:t>供应商提交的响应文件符合网上竞价文件要求的（即不存在网上竞价文件中规定的无效响应情形的）方可在网上竞价时间内参与竞价</w:t>
      </w:r>
      <w:r>
        <w:rPr>
          <w:rStyle w:val="32"/>
          <w:sz w:val="24"/>
        </w:rPr>
        <w:t>。</w:t>
      </w:r>
      <w:r>
        <w:rPr>
          <w:rStyle w:val="32"/>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2"/>
          <w:rFonts w:ascii="Times New Roman" w:hAnsi="Times New Roman" w:cs="Times New Roman"/>
        </w:rPr>
        <w:t>力</w:t>
      </w:r>
      <w:r>
        <w:rPr>
          <w:rStyle w:val="32"/>
          <w:rFonts w:hint="eastAsia" w:ascii="Times New Roman" w:hAnsi="Times New Roman" w:cs="Times New Roman"/>
          <w:sz w:val="24"/>
        </w:rPr>
        <w:t>。</w:t>
      </w:r>
      <w:r>
        <w:rPr>
          <w:rStyle w:val="32"/>
          <w:rFonts w:hint="eastAsia" w:ascii="Times New Roman" w:hAnsi="Times New Roman" w:cs="Times New Roman"/>
          <w:b/>
          <w:bCs/>
          <w:sz w:val="24"/>
        </w:rPr>
        <w:t>若合格供应商数量不足三家的（除“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Style w:val="32"/>
          <w:rFonts w:hint="eastAsia" w:ascii="Times New Roman" w:hAnsi="Times New Roman" w:cs="Times New Roman"/>
          <w:sz w:val="24"/>
        </w:rPr>
        <w:t>本次采购活动结束，采购人将按照相关规定进行后续采购活动（包括但不限于：重新开展网上竞价活动、采用其他方式采购等）。</w:t>
      </w:r>
    </w:p>
    <w:p w14:paraId="54E7CD4D">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14:paraId="06BD397E">
      <w:pPr>
        <w:pStyle w:val="30"/>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2C492FCC">
      <w:pPr>
        <w:pStyle w:val="30"/>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504E146">
      <w:pPr>
        <w:pStyle w:val="30"/>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2057A749">
      <w:pPr>
        <w:spacing w:line="360" w:lineRule="auto"/>
        <w:ind w:firstLine="482" w:firstLineChars="200"/>
        <w:rPr>
          <w:rFonts w:ascii="宋体" w:hAnsi="宋体" w:cs="宋体"/>
          <w:b/>
          <w:bCs/>
          <w:kern w:val="0"/>
          <w:sz w:val="24"/>
        </w:rPr>
      </w:pPr>
      <w:r>
        <w:rPr>
          <w:rStyle w:val="32"/>
          <w:rFonts w:hint="eastAsia" w:ascii="宋体" w:hAnsi="宋体"/>
          <w:b/>
          <w:bCs/>
          <w:kern w:val="0"/>
          <w:sz w:val="24"/>
        </w:rPr>
        <w:t>三、网上</w:t>
      </w:r>
      <w:r>
        <w:rPr>
          <w:rStyle w:val="32"/>
          <w:rFonts w:ascii="宋体" w:hAnsi="宋体"/>
          <w:b/>
          <w:bCs/>
          <w:kern w:val="0"/>
          <w:sz w:val="24"/>
        </w:rPr>
        <w:t>竞价规则</w:t>
      </w:r>
    </w:p>
    <w:p w14:paraId="2C33B7A2">
      <w:pPr>
        <w:pStyle w:val="16"/>
        <w:spacing w:before="75" w:beforeAutospacing="0" w:after="75" w:afterAutospacing="0" w:line="360" w:lineRule="auto"/>
        <w:ind w:firstLine="480"/>
        <w:rPr>
          <w:rStyle w:val="32"/>
          <w:kern w:val="0"/>
          <w:sz w:val="24"/>
        </w:rPr>
      </w:pPr>
      <w:r>
        <w:rPr>
          <w:rFonts w:hint="eastAsia"/>
        </w:rPr>
        <w:t>1.</w:t>
      </w:r>
      <w:r>
        <w:rPr>
          <w:rStyle w:val="32"/>
          <w:kern w:val="0"/>
          <w:sz w:val="24"/>
        </w:rPr>
        <w:t>网上竞价的报价时限为</w:t>
      </w:r>
      <w:r>
        <w:rPr>
          <w:rStyle w:val="32"/>
          <w:rFonts w:hint="eastAsia"/>
          <w:kern w:val="0"/>
          <w:sz w:val="24"/>
        </w:rPr>
        <w:t>网上竞价开始时间起至网上竞价截止时间止，在此期间内</w:t>
      </w:r>
      <w:r>
        <w:rPr>
          <w:rStyle w:val="32"/>
          <w:kern w:val="0"/>
          <w:sz w:val="24"/>
        </w:rPr>
        <w:t>，报名审核</w:t>
      </w:r>
      <w:r>
        <w:rPr>
          <w:rStyle w:val="32"/>
          <w:rFonts w:hint="eastAsia"/>
          <w:kern w:val="0"/>
          <w:sz w:val="24"/>
        </w:rPr>
        <w:t>通过</w:t>
      </w:r>
      <w:r>
        <w:rPr>
          <w:rStyle w:val="32"/>
          <w:kern w:val="0"/>
          <w:sz w:val="24"/>
        </w:rPr>
        <w:t>的</w:t>
      </w:r>
      <w:r>
        <w:rPr>
          <w:rStyle w:val="32"/>
          <w:rFonts w:hint="eastAsia"/>
          <w:kern w:val="0"/>
          <w:sz w:val="24"/>
        </w:rPr>
        <w:t>供应商</w:t>
      </w:r>
      <w:r>
        <w:rPr>
          <w:rStyle w:val="32"/>
          <w:kern w:val="0"/>
          <w:sz w:val="24"/>
        </w:rPr>
        <w:t>可通过</w:t>
      </w:r>
      <w:r>
        <w:rPr>
          <w:rStyle w:val="32"/>
          <w:rFonts w:hint="eastAsia"/>
          <w:kern w:val="0"/>
          <w:sz w:val="24"/>
        </w:rPr>
        <w:t>网上竞价平台</w:t>
      </w:r>
      <w:r>
        <w:rPr>
          <w:rStyle w:val="32"/>
          <w:kern w:val="0"/>
          <w:sz w:val="24"/>
        </w:rPr>
        <w:t>参与</w:t>
      </w:r>
      <w:r>
        <w:rPr>
          <w:rStyle w:val="32"/>
          <w:rFonts w:hint="eastAsia"/>
          <w:kern w:val="0"/>
          <w:sz w:val="24"/>
        </w:rPr>
        <w:t>网上</w:t>
      </w:r>
      <w:r>
        <w:rPr>
          <w:rStyle w:val="32"/>
          <w:kern w:val="0"/>
          <w:sz w:val="24"/>
        </w:rPr>
        <w:t>竞价（不限报价次数，在规定时间内提交报价均可）。</w:t>
      </w:r>
      <w:r>
        <w:rPr>
          <w:rFonts w:hint="eastAsia"/>
          <w:b/>
          <w:bCs/>
        </w:rPr>
        <w:t>至网上竞价截止时间止，若提交报价的供应商数量不足三家的</w:t>
      </w:r>
      <w:r>
        <w:rPr>
          <w:rStyle w:val="32"/>
          <w:rFonts w:hint="eastAsia" w:ascii="Times New Roman" w:hAnsi="Times New Roman" w:cs="Times New Roman"/>
          <w:b/>
          <w:bCs/>
          <w:sz w:val="24"/>
        </w:rPr>
        <w:t>（除“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68BF5D3">
      <w:pPr>
        <w:widowControl/>
        <w:spacing w:line="360" w:lineRule="auto"/>
        <w:ind w:firstLine="480" w:firstLineChars="200"/>
        <w:jc w:val="left"/>
        <w:textAlignment w:val="baseline"/>
        <w:rPr>
          <w:rStyle w:val="32"/>
          <w:rFonts w:ascii="宋体" w:hAnsi="宋体"/>
          <w:kern w:val="0"/>
          <w:sz w:val="24"/>
        </w:rPr>
      </w:pPr>
      <w:r>
        <w:rPr>
          <w:rStyle w:val="32"/>
          <w:rFonts w:hint="eastAsia" w:ascii="宋体" w:hAnsi="宋体"/>
          <w:kern w:val="0"/>
          <w:sz w:val="24"/>
        </w:rPr>
        <w:t>2.供应商</w:t>
      </w:r>
      <w:r>
        <w:rPr>
          <w:rStyle w:val="32"/>
          <w:rFonts w:ascii="宋体" w:hAnsi="宋体"/>
          <w:kern w:val="0"/>
          <w:sz w:val="24"/>
        </w:rPr>
        <w:t>首次提交的报价</w:t>
      </w:r>
      <w:r>
        <w:rPr>
          <w:rStyle w:val="32"/>
          <w:rFonts w:hint="eastAsia" w:ascii="宋体" w:hAnsi="宋体"/>
          <w:kern w:val="0"/>
          <w:sz w:val="24"/>
        </w:rPr>
        <w:t>总价</w:t>
      </w:r>
      <w:r>
        <w:rPr>
          <w:rStyle w:val="32"/>
          <w:rFonts w:ascii="宋体" w:hAnsi="宋体"/>
          <w:kern w:val="0"/>
          <w:sz w:val="24"/>
        </w:rPr>
        <w:t>须</w:t>
      </w:r>
      <w:r>
        <w:rPr>
          <w:rStyle w:val="32"/>
          <w:rFonts w:hint="eastAsia" w:ascii="宋体" w:hAnsi="宋体"/>
          <w:kern w:val="0"/>
          <w:sz w:val="24"/>
        </w:rPr>
        <w:t>低于</w:t>
      </w:r>
      <w:r>
        <w:rPr>
          <w:rStyle w:val="32"/>
          <w:rFonts w:ascii="宋体" w:hAnsi="宋体"/>
          <w:kern w:val="0"/>
          <w:sz w:val="24"/>
        </w:rPr>
        <w:t>本项目</w:t>
      </w:r>
      <w:r>
        <w:rPr>
          <w:rStyle w:val="32"/>
          <w:rFonts w:hint="eastAsia" w:ascii="宋体" w:hAnsi="宋体"/>
          <w:kern w:val="0"/>
          <w:sz w:val="24"/>
        </w:rPr>
        <w:t>总价</w:t>
      </w:r>
      <w:r>
        <w:rPr>
          <w:rStyle w:val="32"/>
          <w:rFonts w:ascii="宋体" w:hAnsi="宋体"/>
          <w:kern w:val="0"/>
          <w:sz w:val="24"/>
        </w:rPr>
        <w:t>最高限价</w:t>
      </w:r>
      <w:r>
        <w:rPr>
          <w:rStyle w:val="32"/>
          <w:rFonts w:hint="eastAsia" w:ascii="宋体" w:hAnsi="宋体"/>
          <w:kern w:val="0"/>
          <w:sz w:val="24"/>
        </w:rPr>
        <w:t>的</w:t>
      </w:r>
      <w:r>
        <w:rPr>
          <w:rStyle w:val="32"/>
          <w:rFonts w:ascii="宋体" w:hAnsi="宋体"/>
          <w:kern w:val="0"/>
          <w:sz w:val="24"/>
        </w:rPr>
        <w:t>3%</w:t>
      </w:r>
      <w:r>
        <w:rPr>
          <w:rStyle w:val="32"/>
          <w:rFonts w:hint="eastAsia" w:ascii="宋体" w:hAnsi="宋体"/>
          <w:kern w:val="0"/>
          <w:sz w:val="24"/>
        </w:rPr>
        <w:t>以上（不含</w:t>
      </w:r>
      <w:r>
        <w:rPr>
          <w:rStyle w:val="32"/>
          <w:rFonts w:ascii="宋体" w:hAnsi="宋体"/>
          <w:kern w:val="0"/>
          <w:sz w:val="24"/>
        </w:rPr>
        <w:t>3%</w:t>
      </w:r>
      <w:r>
        <w:rPr>
          <w:rStyle w:val="32"/>
          <w:rFonts w:hint="eastAsia" w:ascii="宋体" w:hAnsi="宋体"/>
          <w:kern w:val="0"/>
          <w:sz w:val="24"/>
        </w:rPr>
        <w:t>）</w:t>
      </w:r>
      <w:r>
        <w:rPr>
          <w:rStyle w:val="32"/>
          <w:rFonts w:ascii="宋体" w:hAnsi="宋体"/>
          <w:kern w:val="0"/>
          <w:sz w:val="24"/>
        </w:rPr>
        <w:t>，否则</w:t>
      </w:r>
      <w:r>
        <w:rPr>
          <w:rStyle w:val="32"/>
          <w:rFonts w:ascii="宋体" w:hAnsi="宋体" w:cs="宋体"/>
          <w:kern w:val="0"/>
          <w:sz w:val="24"/>
        </w:rPr>
        <w:t>视为无效报价</w:t>
      </w:r>
      <w:r>
        <w:rPr>
          <w:rStyle w:val="32"/>
          <w:rFonts w:ascii="宋体" w:hAnsi="宋体"/>
          <w:kern w:val="0"/>
          <w:sz w:val="24"/>
        </w:rPr>
        <w:t>。在</w:t>
      </w:r>
      <w:r>
        <w:rPr>
          <w:rStyle w:val="32"/>
          <w:rFonts w:hint="eastAsia" w:ascii="宋体" w:hAnsi="宋体"/>
          <w:kern w:val="0"/>
          <w:sz w:val="24"/>
        </w:rPr>
        <w:t>网上竞价时间</w:t>
      </w:r>
      <w:r>
        <w:rPr>
          <w:rStyle w:val="32"/>
          <w:rFonts w:ascii="宋体" w:hAnsi="宋体"/>
          <w:kern w:val="0"/>
          <w:sz w:val="24"/>
        </w:rPr>
        <w:t>内</w:t>
      </w:r>
      <w:r>
        <w:rPr>
          <w:rStyle w:val="32"/>
          <w:rFonts w:hint="eastAsia" w:ascii="宋体" w:hAnsi="宋体"/>
          <w:kern w:val="0"/>
          <w:sz w:val="24"/>
        </w:rPr>
        <w:t>、同一供应商有</w:t>
      </w:r>
      <w:r>
        <w:rPr>
          <w:rStyle w:val="32"/>
          <w:rFonts w:ascii="宋体" w:hAnsi="宋体"/>
          <w:kern w:val="0"/>
          <w:sz w:val="24"/>
        </w:rPr>
        <w:t>多次报价的</w:t>
      </w:r>
      <w:r>
        <w:rPr>
          <w:rStyle w:val="32"/>
          <w:rFonts w:hint="eastAsia" w:ascii="宋体" w:hAnsi="宋体"/>
          <w:kern w:val="0"/>
          <w:sz w:val="24"/>
        </w:rPr>
        <w:t>情况下</w:t>
      </w:r>
      <w:r>
        <w:rPr>
          <w:rStyle w:val="32"/>
          <w:rFonts w:ascii="宋体" w:hAnsi="宋体"/>
          <w:kern w:val="0"/>
          <w:sz w:val="24"/>
        </w:rPr>
        <w:t>，</w:t>
      </w:r>
      <w:r>
        <w:rPr>
          <w:rStyle w:val="32"/>
          <w:rFonts w:hint="eastAsia" w:ascii="宋体" w:hAnsi="宋体"/>
          <w:kern w:val="0"/>
          <w:sz w:val="24"/>
        </w:rPr>
        <w:t>则该供应商的每一次</w:t>
      </w:r>
      <w:r>
        <w:rPr>
          <w:rStyle w:val="32"/>
          <w:rFonts w:ascii="宋体" w:hAnsi="宋体"/>
          <w:kern w:val="0"/>
          <w:sz w:val="24"/>
        </w:rPr>
        <w:t>报价金额必须小于自己上一次的报价金额，</w:t>
      </w:r>
      <w:r>
        <w:rPr>
          <w:rStyle w:val="32"/>
          <w:rFonts w:hint="eastAsia" w:ascii="宋体" w:hAnsi="宋体"/>
          <w:kern w:val="0"/>
          <w:sz w:val="24"/>
        </w:rPr>
        <w:t>同时以该供应商</w:t>
      </w:r>
      <w:r>
        <w:rPr>
          <w:rStyle w:val="32"/>
          <w:rFonts w:ascii="宋体" w:hAnsi="宋体"/>
          <w:kern w:val="0"/>
          <w:sz w:val="24"/>
        </w:rPr>
        <w:t>提交的最后一次报价作为</w:t>
      </w:r>
      <w:r>
        <w:rPr>
          <w:rStyle w:val="32"/>
          <w:rFonts w:hint="eastAsia" w:ascii="宋体" w:hAnsi="宋体"/>
          <w:kern w:val="0"/>
          <w:sz w:val="24"/>
        </w:rPr>
        <w:t>其最终有效报价</w:t>
      </w:r>
      <w:r>
        <w:rPr>
          <w:rStyle w:val="32"/>
          <w:rFonts w:ascii="宋体" w:hAnsi="宋体"/>
          <w:kern w:val="0"/>
          <w:sz w:val="24"/>
        </w:rPr>
        <w:t>。</w:t>
      </w:r>
    </w:p>
    <w:p w14:paraId="13429099">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059F097">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3867E1E1">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01E86327">
      <w:pPr>
        <w:widowControl/>
        <w:spacing w:line="360" w:lineRule="auto"/>
        <w:ind w:firstLine="480" w:firstLineChars="200"/>
        <w:jc w:val="left"/>
        <w:textAlignment w:val="baseline"/>
        <w:rPr>
          <w:rStyle w:val="32"/>
          <w:rFonts w:ascii="宋体" w:hAnsi="宋体"/>
          <w:kern w:val="0"/>
          <w:sz w:val="24"/>
        </w:rPr>
      </w:pPr>
      <w:r>
        <w:rPr>
          <w:rFonts w:hint="eastAsia" w:ascii="宋体" w:hAnsi="宋体" w:cs="宋体"/>
          <w:sz w:val="24"/>
        </w:rPr>
        <w:t>1.</w:t>
      </w:r>
      <w:r>
        <w:rPr>
          <w:rStyle w:val="32"/>
          <w:rFonts w:hint="eastAsia" w:ascii="宋体" w:hAnsi="宋体"/>
          <w:kern w:val="0"/>
          <w:sz w:val="24"/>
        </w:rPr>
        <w:t>供应商</w:t>
      </w:r>
      <w:r>
        <w:rPr>
          <w:rStyle w:val="32"/>
          <w:rFonts w:ascii="宋体" w:hAnsi="宋体"/>
          <w:kern w:val="0"/>
          <w:sz w:val="24"/>
        </w:rPr>
        <w:t>在</w:t>
      </w:r>
      <w:r>
        <w:rPr>
          <w:rStyle w:val="32"/>
          <w:rFonts w:hint="eastAsia" w:ascii="宋体" w:hAnsi="宋体"/>
          <w:kern w:val="0"/>
          <w:sz w:val="24"/>
        </w:rPr>
        <w:t>完全满足网上竞价文件要求</w:t>
      </w:r>
      <w:r>
        <w:rPr>
          <w:rStyle w:val="32"/>
          <w:rFonts w:ascii="宋体" w:hAnsi="宋体"/>
          <w:kern w:val="0"/>
          <w:sz w:val="24"/>
        </w:rPr>
        <w:t>且报价有效的前提下，</w:t>
      </w:r>
      <w:r>
        <w:rPr>
          <w:rStyle w:val="32"/>
          <w:rFonts w:hint="eastAsia" w:ascii="宋体" w:hAnsi="宋体"/>
          <w:kern w:val="0"/>
          <w:sz w:val="24"/>
        </w:rPr>
        <w:t>最终有效报价</w:t>
      </w:r>
      <w:r>
        <w:rPr>
          <w:rStyle w:val="32"/>
          <w:rFonts w:ascii="宋体" w:hAnsi="宋体"/>
          <w:kern w:val="0"/>
          <w:sz w:val="24"/>
        </w:rPr>
        <w:t>最低者</w:t>
      </w:r>
      <w:r>
        <w:rPr>
          <w:rStyle w:val="32"/>
          <w:rFonts w:hint="eastAsia" w:ascii="宋体" w:hAnsi="宋体"/>
          <w:kern w:val="0"/>
          <w:sz w:val="24"/>
        </w:rPr>
        <w:t>为</w:t>
      </w:r>
      <w:r>
        <w:rPr>
          <w:rStyle w:val="32"/>
          <w:rFonts w:ascii="宋体" w:hAnsi="宋体"/>
          <w:kern w:val="0"/>
          <w:sz w:val="24"/>
        </w:rPr>
        <w:t>成交</w:t>
      </w:r>
      <w:r>
        <w:rPr>
          <w:rStyle w:val="32"/>
          <w:rFonts w:hint="eastAsia" w:ascii="宋体" w:hAnsi="宋体"/>
          <w:kern w:val="0"/>
          <w:sz w:val="24"/>
        </w:rPr>
        <w:t>候选人</w:t>
      </w:r>
      <w:r>
        <w:rPr>
          <w:rStyle w:val="32"/>
          <w:rFonts w:ascii="宋体" w:hAnsi="宋体"/>
          <w:kern w:val="0"/>
          <w:sz w:val="24"/>
        </w:rPr>
        <w:t>，若</w:t>
      </w:r>
      <w:r>
        <w:rPr>
          <w:rStyle w:val="32"/>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3A6B34A9">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59CF7B8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r>
        <w:rPr>
          <w:rFonts w:hint="eastAsia" w:ascii="宋体" w:hAnsi="宋体"/>
          <w:sz w:val="24"/>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6FC1C698">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3F617C15">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0F8AEF77">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F5F2CFD">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E645DCB">
      <w:pPr>
        <w:widowControl/>
        <w:spacing w:line="360" w:lineRule="auto"/>
        <w:ind w:firstLine="482" w:firstLineChars="200"/>
        <w:jc w:val="left"/>
      </w:pPr>
      <w:r>
        <w:rPr>
          <w:rFonts w:hint="eastAsia" w:ascii="宋体" w:hAnsi="宋体"/>
          <w:b/>
          <w:bCs/>
          <w:sz w:val="24"/>
        </w:rPr>
        <w:t>4.</w:t>
      </w:r>
      <w:r>
        <w:rPr>
          <w:rStyle w:val="32"/>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E312444">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5FED5F55">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7FC18D66">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7DD34557">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51BC963D">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9CD6BDA">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5.除因不可抗力或网上竞价文件认可的情形以外，成交供应商不与采购人签订合同或不能履约的采购人有权将其列入景弘集团有限公司、福建省监狱管理局及其下属单位自行采购项目黑名单。</w:t>
      </w:r>
    </w:p>
    <w:p w14:paraId="5763D46C">
      <w:pPr>
        <w:pStyle w:val="16"/>
        <w:spacing w:before="0" w:beforeAutospacing="0" w:after="0" w:afterAutospacing="0" w:line="360" w:lineRule="auto"/>
        <w:ind w:firstLine="482" w:firstLineChars="200"/>
        <w:rPr>
          <w:b/>
          <w:bCs/>
          <w:kern w:val="2"/>
        </w:rPr>
      </w:pPr>
      <w:r>
        <w:rPr>
          <w:rFonts w:hint="eastAsia"/>
          <w:b/>
          <w:bCs/>
          <w:kern w:val="2"/>
        </w:rPr>
        <w:t>七、如果</w:t>
      </w:r>
      <w:r>
        <w:rPr>
          <w:rStyle w:val="32"/>
          <w:rFonts w:hint="eastAsia"/>
          <w:b/>
          <w:bCs/>
          <w:kern w:val="0"/>
          <w:sz w:val="24"/>
        </w:rPr>
        <w:t>供应商</w:t>
      </w:r>
      <w:r>
        <w:rPr>
          <w:rFonts w:hint="eastAsia"/>
          <w:b/>
          <w:bCs/>
          <w:kern w:val="2"/>
        </w:rPr>
        <w:t>发生以下任何一种情况时，其网上竞价保证金将被不予退还：</w:t>
      </w:r>
    </w:p>
    <w:p w14:paraId="5ADA2862">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0EA5E305">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36A0D622">
      <w:pPr>
        <w:pStyle w:val="16"/>
        <w:spacing w:before="0" w:beforeAutospacing="0" w:after="0" w:afterAutospacing="0" w:line="360" w:lineRule="auto"/>
        <w:ind w:firstLine="480" w:firstLineChars="200"/>
        <w:rPr>
          <w:kern w:val="2"/>
        </w:rPr>
      </w:pPr>
      <w:r>
        <w:rPr>
          <w:rFonts w:hint="eastAsia"/>
          <w:kern w:val="2"/>
        </w:rPr>
        <w:t>（3）</w:t>
      </w:r>
      <w:r>
        <w:rPr>
          <w:rStyle w:val="32"/>
          <w:rFonts w:hint="eastAsia"/>
          <w:kern w:val="0"/>
          <w:sz w:val="24"/>
        </w:rPr>
        <w:t>供应商</w:t>
      </w:r>
      <w:r>
        <w:rPr>
          <w:rFonts w:hint="eastAsia"/>
          <w:kern w:val="2"/>
        </w:rPr>
        <w:t>假借以他人名义参加竞价或者弄虚作假，骗取成交；</w:t>
      </w:r>
    </w:p>
    <w:p w14:paraId="371E08D0">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20820974">
      <w:pPr>
        <w:spacing w:line="360" w:lineRule="auto"/>
        <w:jc w:val="center"/>
        <w:rPr>
          <w:rFonts w:ascii="宋体" w:hAnsi="宋体" w:cs="宋体"/>
          <w:b/>
          <w:kern w:val="0"/>
          <w:sz w:val="32"/>
          <w:szCs w:val="32"/>
        </w:rPr>
      </w:pPr>
    </w:p>
    <w:p w14:paraId="45D805C6">
      <w:pPr>
        <w:pStyle w:val="4"/>
        <w:spacing w:line="360" w:lineRule="auto"/>
      </w:pPr>
    </w:p>
    <w:p w14:paraId="6B3D0FCB">
      <w:pPr>
        <w:spacing w:line="360" w:lineRule="auto"/>
        <w:rPr>
          <w:rFonts w:ascii="宋体" w:hAnsi="宋体" w:cs="宋体"/>
          <w:b/>
          <w:kern w:val="0"/>
          <w:sz w:val="32"/>
          <w:szCs w:val="32"/>
        </w:rPr>
      </w:pPr>
    </w:p>
    <w:p w14:paraId="7B33D351">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205D993B">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42ACB049">
      <w:pPr>
        <w:snapToGrid w:val="0"/>
        <w:spacing w:line="360" w:lineRule="auto"/>
        <w:outlineLvl w:val="1"/>
        <w:rPr>
          <w:rFonts w:ascii="宋体" w:hAnsi="宋体" w:cs="宋体"/>
          <w:b/>
          <w:sz w:val="24"/>
        </w:rPr>
      </w:pPr>
      <w:bookmarkStart w:id="1" w:name="_Toc359317661"/>
      <w:bookmarkStart w:id="2" w:name="_Toc358016816"/>
      <w:bookmarkStart w:id="3" w:name="_Toc327948617"/>
      <w:bookmarkStart w:id="4" w:name="_Toc347060296"/>
      <w:bookmarkStart w:id="5" w:name="_Toc346300367"/>
      <w:bookmarkStart w:id="6" w:name="_Toc330567034"/>
      <w:r>
        <w:rPr>
          <w:rFonts w:hint="eastAsia" w:ascii="宋体" w:hAnsi="宋体" w:cs="宋体"/>
          <w:b/>
          <w:sz w:val="24"/>
        </w:rPr>
        <w:t>一、项目概述</w:t>
      </w:r>
      <w:bookmarkEnd w:id="1"/>
      <w:bookmarkEnd w:id="2"/>
    </w:p>
    <w:p w14:paraId="09E9C14B">
      <w:pPr>
        <w:pStyle w:val="33"/>
        <w:spacing w:line="360" w:lineRule="auto"/>
        <w:ind w:firstLine="480" w:firstLineChars="200"/>
        <w:rPr>
          <w:rFonts w:ascii="宋体" w:hAnsi="宋体"/>
          <w:sz w:val="24"/>
        </w:rPr>
      </w:pPr>
      <w:r>
        <w:rPr>
          <w:rFonts w:hint="eastAsia" w:ascii="宋体" w:hAnsi="宋体"/>
          <w:sz w:val="24"/>
        </w:rPr>
        <w:t xml:space="preserve">1.采购标的一览表 </w:t>
      </w:r>
    </w:p>
    <w:p w14:paraId="631599FA">
      <w:pPr>
        <w:spacing w:line="360" w:lineRule="auto"/>
        <w:jc w:val="right"/>
        <w:rPr>
          <w:rFonts w:ascii="宋体" w:hAnsi="宋体"/>
          <w:sz w:val="24"/>
        </w:rPr>
      </w:pPr>
      <w:r>
        <w:rPr>
          <w:rFonts w:hint="eastAsia" w:ascii="宋体" w:hAnsi="宋体"/>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270A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68CD5C0">
            <w:pPr>
              <w:spacing w:line="360" w:lineRule="auto"/>
              <w:jc w:val="center"/>
              <w:rPr>
                <w:rFonts w:ascii="宋体" w:hAnsi="宋体"/>
                <w:b/>
                <w:bCs/>
                <w:kern w:val="0"/>
                <w:sz w:val="24"/>
              </w:rPr>
            </w:pPr>
            <w:r>
              <w:rPr>
                <w:rFonts w:hint="eastAsia" w:ascii="宋体" w:hAnsi="宋体"/>
                <w:b/>
                <w:bCs/>
                <w:kern w:val="0"/>
                <w:sz w:val="24"/>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4EEE057A">
            <w:pPr>
              <w:spacing w:line="360" w:lineRule="auto"/>
              <w:jc w:val="center"/>
              <w:rPr>
                <w:rFonts w:ascii="宋体" w:hAnsi="宋体"/>
                <w:b/>
                <w:bCs/>
                <w:kern w:val="0"/>
                <w:sz w:val="24"/>
              </w:rPr>
            </w:pPr>
            <w:r>
              <w:rPr>
                <w:rFonts w:hint="eastAsia" w:ascii="宋体" w:hAnsi="宋体"/>
                <w:b/>
                <w:bCs/>
                <w:kern w:val="0"/>
                <w:sz w:val="24"/>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7863B6F7">
            <w:pPr>
              <w:spacing w:line="360" w:lineRule="auto"/>
              <w:jc w:val="center"/>
              <w:rPr>
                <w:rFonts w:ascii="宋体" w:hAnsi="宋体"/>
                <w:b/>
                <w:bCs/>
                <w:kern w:val="0"/>
                <w:sz w:val="24"/>
              </w:rPr>
            </w:pPr>
            <w:r>
              <w:rPr>
                <w:rFonts w:hint="eastAsia" w:ascii="宋体" w:hAnsi="宋体"/>
                <w:b/>
                <w:bCs/>
                <w:kern w:val="0"/>
                <w:sz w:val="24"/>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292AB4F8">
            <w:pPr>
              <w:spacing w:line="360" w:lineRule="auto"/>
              <w:jc w:val="center"/>
              <w:rPr>
                <w:rFonts w:ascii="宋体" w:hAnsi="宋体"/>
                <w:b/>
                <w:bCs/>
                <w:kern w:val="0"/>
                <w:sz w:val="24"/>
              </w:rPr>
            </w:pPr>
            <w:r>
              <w:rPr>
                <w:rFonts w:hint="eastAsia" w:ascii="宋体" w:hAnsi="宋体"/>
                <w:b/>
                <w:bCs/>
                <w:kern w:val="0"/>
                <w:sz w:val="24"/>
                <w:szCs w:val="22"/>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67621FF1">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660596B8">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14:paraId="743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49CAE612">
            <w:pPr>
              <w:spacing w:line="360" w:lineRule="auto"/>
              <w:jc w:val="center"/>
              <w:rPr>
                <w:rFonts w:ascii="宋体" w:hAnsi="宋体"/>
                <w:kern w:val="0"/>
                <w:sz w:val="24"/>
              </w:rPr>
            </w:pPr>
            <w:r>
              <w:rPr>
                <w:rFonts w:hint="eastAsia" w:ascii="宋体" w:hAnsi="宋体"/>
                <w:kern w:val="0"/>
                <w:sz w:val="24"/>
              </w:rPr>
              <w:t>1</w:t>
            </w:r>
          </w:p>
        </w:tc>
        <w:tc>
          <w:tcPr>
            <w:tcW w:w="557" w:type="pct"/>
            <w:tcBorders>
              <w:top w:val="single" w:color="auto" w:sz="4" w:space="0"/>
              <w:left w:val="single" w:color="auto" w:sz="4" w:space="0"/>
              <w:right w:val="single" w:color="auto" w:sz="4" w:space="0"/>
            </w:tcBorders>
            <w:vAlign w:val="center"/>
          </w:tcPr>
          <w:p w14:paraId="0B20B031">
            <w:pPr>
              <w:spacing w:line="360" w:lineRule="auto"/>
              <w:jc w:val="center"/>
              <w:rPr>
                <w:rFonts w:ascii="宋体" w:hAnsi="宋体"/>
                <w:kern w:val="0"/>
                <w:sz w:val="24"/>
              </w:rPr>
            </w:pPr>
            <w:r>
              <w:rPr>
                <w:rFonts w:hint="eastAsia" w:ascii="宋体" w:hAnsi="宋体"/>
                <w:kern w:val="0"/>
                <w:sz w:val="24"/>
              </w:rPr>
              <w:t>1-1</w:t>
            </w:r>
          </w:p>
        </w:tc>
        <w:tc>
          <w:tcPr>
            <w:tcW w:w="1684" w:type="pct"/>
            <w:tcBorders>
              <w:top w:val="single" w:color="auto" w:sz="4" w:space="0"/>
              <w:left w:val="single" w:color="auto" w:sz="4" w:space="0"/>
              <w:bottom w:val="single" w:color="auto" w:sz="4" w:space="0"/>
              <w:right w:val="single" w:color="auto" w:sz="4" w:space="0"/>
            </w:tcBorders>
            <w:vAlign w:val="center"/>
          </w:tcPr>
          <w:p w14:paraId="49B8A486">
            <w:pPr>
              <w:widowControl/>
              <w:spacing w:line="360" w:lineRule="auto"/>
              <w:jc w:val="center"/>
              <w:textAlignment w:val="center"/>
              <w:rPr>
                <w:rFonts w:ascii="宋体" w:hAnsi="宋体" w:cs="宋体"/>
                <w:kern w:val="0"/>
                <w:sz w:val="24"/>
              </w:rPr>
            </w:pPr>
            <w:r>
              <w:rPr>
                <w:rFonts w:hint="eastAsia" w:ascii="宋体" w:hAnsi="宋体" w:cs="宋体"/>
                <w:kern w:val="0"/>
                <w:sz w:val="24"/>
              </w:rPr>
              <w:t>海鲜蒸柜等食品蒸煮机械</w:t>
            </w:r>
          </w:p>
        </w:tc>
        <w:tc>
          <w:tcPr>
            <w:tcW w:w="439" w:type="pct"/>
            <w:tcBorders>
              <w:top w:val="single" w:color="auto" w:sz="4" w:space="0"/>
              <w:left w:val="single" w:color="auto" w:sz="4" w:space="0"/>
              <w:right w:val="single" w:color="auto" w:sz="4" w:space="0"/>
            </w:tcBorders>
            <w:vAlign w:val="center"/>
          </w:tcPr>
          <w:p w14:paraId="2301D51F">
            <w:pPr>
              <w:widowControl/>
              <w:spacing w:line="360" w:lineRule="auto"/>
              <w:jc w:val="center"/>
              <w:textAlignment w:val="center"/>
              <w:rPr>
                <w:rFonts w:ascii="宋体" w:hAnsi="宋体" w:cs="新宋体"/>
                <w:kern w:val="0"/>
                <w:sz w:val="24"/>
              </w:rPr>
            </w:pPr>
            <w:r>
              <w:rPr>
                <w:rFonts w:hint="eastAsia" w:ascii="宋体" w:hAnsi="宋体" w:cs="宋体"/>
                <w:kern w:val="0"/>
                <w:sz w:val="24"/>
              </w:rPr>
              <w:t>1批</w:t>
            </w:r>
          </w:p>
        </w:tc>
        <w:tc>
          <w:tcPr>
            <w:tcW w:w="948" w:type="pct"/>
            <w:tcBorders>
              <w:top w:val="single" w:color="auto" w:sz="4" w:space="0"/>
              <w:left w:val="single" w:color="auto" w:sz="4" w:space="0"/>
              <w:right w:val="single" w:color="auto" w:sz="4" w:space="0"/>
            </w:tcBorders>
            <w:vAlign w:val="center"/>
          </w:tcPr>
          <w:p w14:paraId="5ADE335C">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92D51E3">
            <w:pPr>
              <w:widowControl/>
              <w:spacing w:line="360" w:lineRule="auto"/>
              <w:jc w:val="center"/>
              <w:rPr>
                <w:rFonts w:ascii="宋体" w:hAnsi="宋体"/>
                <w:kern w:val="0"/>
                <w:sz w:val="24"/>
              </w:rPr>
            </w:pPr>
            <w:r>
              <w:rPr>
                <w:rFonts w:hint="eastAsia" w:ascii="宋体" w:hAnsi="宋体"/>
                <w:kern w:val="0"/>
                <w:sz w:val="24"/>
              </w:rPr>
              <w:t>51970</w:t>
            </w:r>
          </w:p>
        </w:tc>
      </w:tr>
      <w:tr w14:paraId="778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03B1DAB9">
            <w:pPr>
              <w:spacing w:line="360" w:lineRule="auto"/>
              <w:rPr>
                <w:rFonts w:ascii="宋体" w:hAnsi="宋体"/>
                <w:kern w:val="0"/>
                <w:sz w:val="24"/>
              </w:rPr>
            </w:pPr>
            <w:r>
              <w:rPr>
                <w:rFonts w:hint="eastAsia" w:ascii="宋体" w:hAnsi="宋体"/>
                <w:kern w:val="0"/>
                <w:sz w:val="24"/>
              </w:rPr>
              <w:t>合计(大写)：人民币伍万壹仟玖佰柒拾元整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5938CB88">
            <w:pPr>
              <w:spacing w:line="360" w:lineRule="auto"/>
              <w:jc w:val="center"/>
              <w:rPr>
                <w:rFonts w:ascii="宋体" w:hAnsi="宋体"/>
                <w:kern w:val="0"/>
                <w:sz w:val="24"/>
              </w:rPr>
            </w:pPr>
            <w:r>
              <w:rPr>
                <w:rFonts w:hint="eastAsia" w:ascii="宋体" w:hAnsi="宋体"/>
                <w:kern w:val="0"/>
                <w:sz w:val="24"/>
              </w:rPr>
              <w:t>¥51970</w:t>
            </w:r>
            <w:r>
              <w:rPr>
                <w:rFonts w:hint="eastAsia" w:ascii="宋体" w:hAnsi="宋体" w:cs="新宋体"/>
                <w:kern w:val="0"/>
                <w:sz w:val="24"/>
              </w:rPr>
              <w:t>.00</w:t>
            </w:r>
          </w:p>
        </w:tc>
      </w:tr>
    </w:tbl>
    <w:p w14:paraId="76DAF4A1">
      <w:pPr>
        <w:pStyle w:val="3"/>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14:paraId="0D6BA11A">
      <w:pPr>
        <w:pStyle w:val="3"/>
        <w:spacing w:beforeAutospacing="0" w:afterAutospacing="0" w:line="360" w:lineRule="auto"/>
        <w:ind w:firstLine="480" w:firstLineChars="200"/>
        <w:rPr>
          <w:rFonts w:cs="宋体"/>
          <w:b w:val="0"/>
          <w:bCs/>
          <w:sz w:val="24"/>
        </w:rPr>
      </w:pPr>
      <w:r>
        <w:rPr>
          <w:rFonts w:hint="eastAsia" w:cs="宋体"/>
          <w:b w:val="0"/>
          <w:bCs/>
          <w:sz w:val="24"/>
        </w:rPr>
        <w:t>3.本项目为海鲜蒸柜等食品蒸煮机械采购项目。要求供应商根据本网上竞价文件提出的技术要求对所需货物及技术服务等进行报价。</w:t>
      </w:r>
    </w:p>
    <w:p w14:paraId="4DA362F1">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14:paraId="2EE5630A">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w:t>
      </w:r>
      <w:r>
        <w:rPr>
          <w:rFonts w:ascii="宋体" w:hAnsi="宋体" w:cs="宋体"/>
          <w:sz w:val="24"/>
        </w:rPr>
        <w:t>及</w:t>
      </w:r>
      <w:r>
        <w:rPr>
          <w:rFonts w:hint="eastAsia" w:ascii="宋体" w:hAnsi="宋体" w:cs="宋体"/>
          <w:kern w:val="0"/>
          <w:sz w:val="24"/>
        </w:rPr>
        <w:t>单价最高限价</w:t>
      </w:r>
      <w:r>
        <w:rPr>
          <w:rFonts w:hint="eastAsia" w:ascii="宋体" w:hAnsi="宋体" w:cs="宋体"/>
          <w:sz w:val="24"/>
        </w:rPr>
        <w:t>，供应商应以包括有关本项目的所有费用进行报价，应包括但不限于货物制造、运输、包装、搬运费用、退换货、税费等项目实施过程中的应预见和不可预见费用等所有费用。</w:t>
      </w:r>
    </w:p>
    <w:p w14:paraId="69D41611">
      <w:pPr>
        <w:spacing w:line="360" w:lineRule="auto"/>
        <w:ind w:firstLine="480" w:firstLineChars="200"/>
        <w:rPr>
          <w:rFonts w:ascii="宋体" w:hAnsi="宋体" w:cs="宋体"/>
          <w:sz w:val="24"/>
        </w:rPr>
      </w:pPr>
      <w:r>
        <w:rPr>
          <w:rFonts w:hint="eastAsia" w:ascii="宋体" w:hAnsi="宋体" w:cs="宋体"/>
          <w:sz w:val="24"/>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00F59A9C">
      <w:pPr>
        <w:spacing w:line="360" w:lineRule="auto"/>
        <w:rPr>
          <w:rFonts w:ascii="宋体" w:hAnsi="宋体" w:cs="宋体"/>
          <w:b/>
          <w:bCs/>
          <w:sz w:val="24"/>
        </w:rPr>
      </w:pPr>
    </w:p>
    <w:p w14:paraId="4AF3CE31">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07"/>
        <w:gridCol w:w="4304"/>
        <w:gridCol w:w="584"/>
        <w:gridCol w:w="1230"/>
        <w:gridCol w:w="1995"/>
      </w:tblGrid>
      <w:tr w14:paraId="52CB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092B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81" w:type="pct"/>
            <w:vAlign w:val="center"/>
          </w:tcPr>
          <w:p w14:paraId="2129C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2323" w:type="pct"/>
            <w:vAlign w:val="center"/>
          </w:tcPr>
          <w:p w14:paraId="07698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w:t>
            </w:r>
          </w:p>
        </w:tc>
        <w:tc>
          <w:tcPr>
            <w:tcW w:w="315" w:type="pct"/>
            <w:vAlign w:val="center"/>
          </w:tcPr>
          <w:p w14:paraId="19B31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664" w:type="pct"/>
            <w:vAlign w:val="center"/>
          </w:tcPr>
          <w:p w14:paraId="4593A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单价最高限价（元）</w:t>
            </w:r>
          </w:p>
        </w:tc>
        <w:tc>
          <w:tcPr>
            <w:tcW w:w="1076" w:type="pct"/>
            <w:vAlign w:val="center"/>
          </w:tcPr>
          <w:p w14:paraId="6D2DA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参考图片</w:t>
            </w:r>
          </w:p>
        </w:tc>
      </w:tr>
      <w:tr w14:paraId="55B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BD8E5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1" w:type="pct"/>
            <w:vAlign w:val="center"/>
          </w:tcPr>
          <w:p w14:paraId="7CB39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智能型电海鲜蒸柜</w:t>
            </w:r>
          </w:p>
        </w:tc>
        <w:tc>
          <w:tcPr>
            <w:tcW w:w="2323" w:type="pct"/>
            <w:vAlign w:val="center"/>
          </w:tcPr>
          <w:p w14:paraId="3B8B2DAC">
            <w:pPr>
              <w:spacing w:line="360" w:lineRule="auto"/>
              <w:jc w:val="left"/>
              <w:rPr>
                <w:rFonts w:hint="eastAsia" w:ascii="宋体" w:hAnsi="宋体" w:cs="宋体"/>
                <w:sz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cs="宋体"/>
                <w:sz w:val="24"/>
              </w:rPr>
              <w:t>：1020mm（允许偏离±3%）*870mm（允许偏离±3%）*1860mm（允许偏离±3%）、功率：≥24KW/380V、材质:外观201不锈钢、内胆304不锈钢。</w:t>
            </w:r>
          </w:p>
          <w:p w14:paraId="1B5FF00B">
            <w:pPr>
              <w:spacing w:line="360" w:lineRule="auto"/>
              <w:jc w:val="left"/>
              <w:rPr>
                <w:rFonts w:hint="default" w:ascii="宋体" w:hAnsi="宋体" w:cs="宋体"/>
                <w:sz w:val="24"/>
                <w:szCs w:val="24"/>
              </w:rPr>
            </w:pPr>
            <w:r>
              <w:rPr>
                <w:rFonts w:hint="eastAsia" w:ascii="宋体" w:hAnsi="宋体" w:cs="宋体"/>
                <w:sz w:val="24"/>
                <w:lang w:val="en-US" w:eastAsia="zh-CN"/>
              </w:rPr>
              <w:t>1.</w:t>
            </w:r>
            <w:r>
              <w:rPr>
                <w:rFonts w:hint="eastAsia" w:ascii="宋体" w:hAnsi="宋体" w:cs="宋体"/>
                <w:sz w:val="24"/>
                <w:szCs w:val="24"/>
              </w:rPr>
              <w:t>三门三控独立智能型电海鲜蒸柜</w:t>
            </w:r>
            <w:r>
              <w:rPr>
                <w:rFonts w:hint="eastAsia" w:ascii="宋体" w:hAnsi="宋体" w:cs="宋体"/>
                <w:sz w:val="24"/>
                <w:szCs w:val="24"/>
                <w:lang w:eastAsia="zh-CN"/>
              </w:rPr>
              <w:t>，</w:t>
            </w:r>
            <w:r>
              <w:rPr>
                <w:rFonts w:hint="eastAsia" w:ascii="宋体" w:hAnsi="宋体" w:cs="宋体"/>
                <w:sz w:val="24"/>
                <w:szCs w:val="24"/>
                <w:lang w:val="en-US" w:eastAsia="zh-CN"/>
              </w:rPr>
              <w:t>不锈钢层架。</w:t>
            </w:r>
          </w:p>
          <w:p w14:paraId="1A0CB0E6">
            <w:pPr>
              <w:spacing w:line="360" w:lineRule="auto"/>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毎门一个独立蒸汽发生器</w:t>
            </w:r>
            <w:r>
              <w:rPr>
                <w:rFonts w:hint="eastAsia" w:ascii="宋体" w:hAnsi="宋体" w:cs="宋体"/>
                <w:sz w:val="24"/>
                <w:szCs w:val="24"/>
                <w:lang w:eastAsia="zh-CN"/>
              </w:rPr>
              <w:t>，</w:t>
            </w:r>
            <w:r>
              <w:rPr>
                <w:rFonts w:hint="eastAsia" w:ascii="宋体" w:hAnsi="宋体" w:cs="宋体"/>
                <w:sz w:val="24"/>
                <w:szCs w:val="24"/>
              </w:rPr>
              <w:t>前面板、立柱、</w:t>
            </w:r>
            <w:r>
              <w:rPr>
                <w:rFonts w:hint="eastAsia" w:ascii="宋体" w:hAnsi="宋体" w:cs="宋体"/>
                <w:sz w:val="24"/>
                <w:szCs w:val="24"/>
                <w:lang w:val="en-US" w:eastAsia="zh-CN"/>
              </w:rPr>
              <w:t>全铜进水口、</w:t>
            </w:r>
            <w:r>
              <w:rPr>
                <w:rFonts w:hint="eastAsia" w:ascii="宋体" w:hAnsi="宋体" w:cs="宋体"/>
                <w:sz w:val="24"/>
                <w:szCs w:val="24"/>
              </w:rPr>
              <w:t>前接水槽用304</w:t>
            </w:r>
            <w:r>
              <w:rPr>
                <w:rFonts w:hint="eastAsia" w:ascii="宋体" w:hAnsi="宋体" w:eastAsia="宋体" w:cs="宋体"/>
                <w:sz w:val="24"/>
                <w:szCs w:val="24"/>
              </w:rPr>
              <w:t>板材厚度≥1.2mm</w:t>
            </w:r>
            <w:r>
              <w:rPr>
                <w:rFonts w:hint="eastAsia" w:ascii="宋体" w:hAnsi="宋体" w:cs="宋体"/>
                <w:sz w:val="24"/>
                <w:szCs w:val="24"/>
              </w:rPr>
              <w:t>，其余用304</w:t>
            </w:r>
            <w:r>
              <w:rPr>
                <w:rFonts w:hint="eastAsia" w:ascii="宋体" w:hAnsi="宋体" w:eastAsia="宋体" w:cs="宋体"/>
                <w:sz w:val="24"/>
                <w:szCs w:val="24"/>
              </w:rPr>
              <w:t>≥</w:t>
            </w:r>
            <w:r>
              <w:rPr>
                <w:rFonts w:hint="eastAsia" w:ascii="宋体" w:hAnsi="宋体" w:cs="宋体"/>
                <w:sz w:val="24"/>
                <w:szCs w:val="24"/>
              </w:rPr>
              <w:t>1.0</w:t>
            </w:r>
            <w:r>
              <w:rPr>
                <w:rFonts w:hint="eastAsia" w:ascii="宋体" w:hAnsi="宋体" w:cs="宋体"/>
                <w:sz w:val="24"/>
                <w:szCs w:val="24"/>
                <w:lang w:val="en-US" w:eastAsia="zh-CN"/>
              </w:rPr>
              <w:t>mm</w:t>
            </w:r>
            <w:r>
              <w:rPr>
                <w:rFonts w:hint="eastAsia" w:ascii="宋体" w:hAnsi="宋体" w:cs="宋体"/>
                <w:sz w:val="24"/>
                <w:szCs w:val="24"/>
              </w:rPr>
              <w:t>。</w:t>
            </w:r>
          </w:p>
          <w:p w14:paraId="7ECFAB83">
            <w:pPr>
              <w:spacing w:line="360" w:lineRule="auto"/>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横杆</w:t>
            </w:r>
            <w:r>
              <w:rPr>
                <w:rFonts w:hint="eastAsia" w:ascii="宋体" w:hAnsi="宋体" w:cs="宋体"/>
                <w:sz w:val="24"/>
                <w:szCs w:val="24"/>
                <w:lang w:val="en-US" w:eastAsia="zh-CN"/>
              </w:rPr>
              <w:t>弹簧不锈钢防烫门</w:t>
            </w:r>
            <w:r>
              <w:rPr>
                <w:rFonts w:hint="eastAsia" w:ascii="宋体" w:hAnsi="宋体" w:cs="宋体"/>
                <w:sz w:val="24"/>
                <w:szCs w:val="24"/>
              </w:rPr>
              <w:t>把手操作。</w:t>
            </w:r>
          </w:p>
          <w:p w14:paraId="4BF15C0A">
            <w:pPr>
              <w:spacing w:line="360" w:lineRule="auto"/>
              <w:jc w:val="left"/>
              <w:rPr>
                <w:rFonts w:hint="default"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门整</w:t>
            </w:r>
            <w:r>
              <w:rPr>
                <w:rFonts w:hint="eastAsia" w:ascii="宋体" w:hAnsi="宋体" w:cs="宋体"/>
                <w:sz w:val="24"/>
                <w:szCs w:val="24"/>
                <w:lang w:val="en-US" w:eastAsia="zh-CN"/>
              </w:rPr>
              <w:t>机整体环戊烷材质发泡</w:t>
            </w:r>
            <w:r>
              <w:rPr>
                <w:rFonts w:hint="eastAsia" w:ascii="宋体" w:hAnsi="宋体" w:cs="宋体"/>
                <w:sz w:val="24"/>
                <w:szCs w:val="24"/>
              </w:rPr>
              <w:t>，</w:t>
            </w:r>
            <w:r>
              <w:rPr>
                <w:rFonts w:hint="eastAsia" w:ascii="宋体" w:hAnsi="宋体" w:cs="宋体"/>
                <w:sz w:val="24"/>
                <w:szCs w:val="24"/>
                <w:lang w:val="en-US" w:eastAsia="zh-CN"/>
              </w:rPr>
              <w:t>锁温强。</w:t>
            </w:r>
          </w:p>
          <w:p w14:paraId="6E3B0F51">
            <w:pPr>
              <w:spacing w:line="360" w:lineRule="auto"/>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缺水自动断电，时间、温度双重控制。带24小时预约功能。</w:t>
            </w:r>
          </w:p>
          <w:p w14:paraId="78992E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全智能触摸液晶显视。并且显示器设有海鲜、米饭、炖品功能可任意切换。</w:t>
            </w:r>
          </w:p>
          <w:p w14:paraId="0D99C6CE">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7.150秒内上有效蒸汽。</w:t>
            </w:r>
            <w:r>
              <w:rPr>
                <w:rFonts w:hint="eastAsia" w:ascii="宋体" w:hAnsi="宋体" w:eastAsia="宋体" w:cs="宋体"/>
                <w:sz w:val="24"/>
                <w:szCs w:val="24"/>
              </w:rPr>
              <w:t xml:space="preserve">                                                </w:t>
            </w:r>
          </w:p>
        </w:tc>
        <w:tc>
          <w:tcPr>
            <w:tcW w:w="315" w:type="pct"/>
            <w:vAlign w:val="center"/>
          </w:tcPr>
          <w:p w14:paraId="0B2BA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78871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13500</w:t>
            </w:r>
          </w:p>
        </w:tc>
        <w:tc>
          <w:tcPr>
            <w:tcW w:w="1076" w:type="pct"/>
            <w:vAlign w:val="center"/>
          </w:tcPr>
          <w:p w14:paraId="03BBA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4435" cy="1701800"/>
                  <wp:effectExtent l="0" t="0" r="5715"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cstate="print"/>
                          <a:stretch>
                            <a:fillRect/>
                          </a:stretch>
                        </pic:blipFill>
                        <pic:spPr>
                          <a:xfrm>
                            <a:off x="0" y="0"/>
                            <a:ext cx="1194435" cy="1701800"/>
                          </a:xfrm>
                          <a:prstGeom prst="rect">
                            <a:avLst/>
                          </a:prstGeom>
                          <a:noFill/>
                          <a:ln w="9525">
                            <a:noFill/>
                          </a:ln>
                        </pic:spPr>
                      </pic:pic>
                    </a:graphicData>
                  </a:graphic>
                </wp:inline>
              </w:drawing>
            </w:r>
          </w:p>
        </w:tc>
      </w:tr>
      <w:tr w14:paraId="586A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8" w:type="pct"/>
            <w:vAlign w:val="center"/>
          </w:tcPr>
          <w:p w14:paraId="0904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1" w:type="pct"/>
            <w:vAlign w:val="center"/>
          </w:tcPr>
          <w:p w14:paraId="112E2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工程款四门立式冰箱</w:t>
            </w:r>
          </w:p>
        </w:tc>
        <w:tc>
          <w:tcPr>
            <w:tcW w:w="2323" w:type="pct"/>
            <w:vAlign w:val="center"/>
          </w:tcPr>
          <w:p w14:paraId="6748D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：1210mm（允许偏离±3%）*760mm（允许偏离±3%）*1950mm（允许偏离±3%）、材质：201不锈钢。</w:t>
            </w:r>
          </w:p>
          <w:p w14:paraId="2AC7DFC1">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圆角内底盘</w:t>
            </w:r>
            <w:r>
              <w:rPr>
                <w:rFonts w:hint="eastAsia" w:ascii="宋体" w:hAnsi="宋体" w:eastAsia="宋体" w:cs="宋体"/>
                <w:sz w:val="24"/>
                <w:szCs w:val="24"/>
                <w:lang w:eastAsia="zh-CN"/>
              </w:rPr>
              <w:t>，</w:t>
            </w:r>
            <w:r>
              <w:rPr>
                <w:rFonts w:hint="eastAsia" w:ascii="宋体" w:hAnsi="宋体" w:eastAsia="宋体" w:cs="宋体"/>
                <w:sz w:val="24"/>
                <w:szCs w:val="24"/>
              </w:rPr>
              <w:t>全铜盘管，内胆设计防溢水，制冷方式风冷，箱体≥5cm加厚发泡层</w:t>
            </w:r>
            <w:r>
              <w:rPr>
                <w:rFonts w:hint="eastAsia" w:ascii="宋体" w:hAnsi="宋体" w:eastAsia="宋体" w:cs="宋体"/>
                <w:sz w:val="24"/>
                <w:szCs w:val="24"/>
                <w:lang w:eastAsia="zh-CN"/>
              </w:rPr>
              <w:t>，</w:t>
            </w:r>
            <w:r>
              <w:rPr>
                <w:rFonts w:hint="eastAsia" w:ascii="宋体" w:hAnsi="宋体" w:eastAsia="宋体" w:cs="宋体"/>
                <w:sz w:val="24"/>
                <w:szCs w:val="24"/>
              </w:rPr>
              <w:t>功率：≥560W/220V，R290制冷剂;冷冻温度: -5℃~-18℃，冷藏温度：0℃~+8℃；冰箱容积≥1000L；</w:t>
            </w:r>
          </w:p>
        </w:tc>
        <w:tc>
          <w:tcPr>
            <w:tcW w:w="315" w:type="pct"/>
            <w:vAlign w:val="center"/>
          </w:tcPr>
          <w:p w14:paraId="68F9A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6249D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4950</w:t>
            </w:r>
          </w:p>
        </w:tc>
        <w:tc>
          <w:tcPr>
            <w:tcW w:w="1076" w:type="pct"/>
            <w:vAlign w:val="center"/>
          </w:tcPr>
          <w:p w14:paraId="69A96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8880" cy="1692910"/>
                  <wp:effectExtent l="0" t="0" r="1270" b="2540"/>
                  <wp:docPr id="6" name="图片 21" descr="CFS-10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CFS-10N4"/>
                          <pic:cNvPicPr>
                            <a:picLocks noChangeAspect="1" noChangeArrowheads="1"/>
                          </pic:cNvPicPr>
                        </pic:nvPicPr>
                        <pic:blipFill>
                          <a:blip r:embed="rId6" cstate="print"/>
                          <a:srcRect/>
                          <a:stretch>
                            <a:fillRect/>
                          </a:stretch>
                        </pic:blipFill>
                        <pic:spPr>
                          <a:xfrm>
                            <a:off x="0" y="0"/>
                            <a:ext cx="1198880" cy="1692910"/>
                          </a:xfrm>
                          <a:prstGeom prst="rect">
                            <a:avLst/>
                          </a:prstGeom>
                          <a:noFill/>
                          <a:ln w="9525">
                            <a:noFill/>
                            <a:miter lim="800000"/>
                            <a:headEnd/>
                            <a:tailEnd/>
                          </a:ln>
                        </pic:spPr>
                      </pic:pic>
                    </a:graphicData>
                  </a:graphic>
                </wp:inline>
              </w:drawing>
            </w:r>
          </w:p>
        </w:tc>
      </w:tr>
      <w:tr w14:paraId="6952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D510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81" w:type="pct"/>
            <w:vAlign w:val="center"/>
          </w:tcPr>
          <w:p w14:paraId="066B6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24盘电热蒸饭柜</w:t>
            </w:r>
          </w:p>
        </w:tc>
        <w:tc>
          <w:tcPr>
            <w:tcW w:w="2323" w:type="pct"/>
            <w:vAlign w:val="center"/>
          </w:tcPr>
          <w:p w14:paraId="7281451D">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：1435mm（允许偏离±3%）*650mm（允许偏离±3%）*1475mm（允许偏离±3%）、功率：≥12KW*2/380V、材质：外观201不锈钢、内胆304不锈钢。</w:t>
            </w:r>
          </w:p>
          <w:p w14:paraId="7D942545">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不锈钢磨砂塑板，板</w:t>
            </w:r>
            <w:r>
              <w:rPr>
                <w:rFonts w:hint="eastAsia" w:ascii="宋体" w:hAnsi="宋体" w:eastAsia="宋体" w:cs="宋体"/>
                <w:kern w:val="2"/>
                <w:sz w:val="24"/>
                <w:szCs w:val="24"/>
              </w:rPr>
              <w:t>厚</w:t>
            </w:r>
            <w:r>
              <w:rPr>
                <w:rFonts w:hint="eastAsia" w:ascii="宋体" w:hAnsi="宋体" w:eastAsia="宋体" w:cs="宋体"/>
                <w:sz w:val="24"/>
                <w:szCs w:val="24"/>
              </w:rPr>
              <w:t>≥</w:t>
            </w:r>
            <w:r>
              <w:rPr>
                <w:rFonts w:hint="eastAsia" w:ascii="宋体" w:hAnsi="宋体" w:eastAsia="宋体" w:cs="宋体"/>
                <w:kern w:val="2"/>
                <w:sz w:val="24"/>
                <w:szCs w:val="24"/>
              </w:rPr>
              <w:t>0.8mm，侧板厚</w:t>
            </w:r>
            <w:r>
              <w:rPr>
                <w:rFonts w:hint="eastAsia" w:ascii="宋体" w:hAnsi="宋体" w:eastAsia="宋体" w:cs="宋体"/>
                <w:sz w:val="24"/>
                <w:szCs w:val="24"/>
              </w:rPr>
              <w:t>≥</w:t>
            </w:r>
            <w:r>
              <w:rPr>
                <w:rFonts w:hint="eastAsia" w:ascii="宋体" w:hAnsi="宋体" w:eastAsia="宋体" w:cs="宋体"/>
                <w:kern w:val="2"/>
                <w:sz w:val="24"/>
                <w:szCs w:val="24"/>
              </w:rPr>
              <w:t>0.7mm。12层X2，配24个不锈钢304#饭盘，饭盘厚度</w:t>
            </w:r>
            <w:r>
              <w:rPr>
                <w:rFonts w:hint="eastAsia" w:ascii="宋体" w:hAnsi="宋体" w:eastAsia="宋体" w:cs="宋体"/>
                <w:sz w:val="24"/>
                <w:szCs w:val="24"/>
              </w:rPr>
              <w:t>≥</w:t>
            </w:r>
            <w:r>
              <w:rPr>
                <w:rFonts w:hint="eastAsia" w:ascii="宋体" w:hAnsi="宋体" w:eastAsia="宋体" w:cs="宋体"/>
                <w:kern w:val="2"/>
                <w:sz w:val="24"/>
                <w:szCs w:val="24"/>
              </w:rPr>
              <w:t>0.8mm。带自动进水功能，防干烧装置，双控配置，箱外时间定时器</w:t>
            </w:r>
            <w:r>
              <w:rPr>
                <w:rFonts w:hint="eastAsia" w:ascii="宋体" w:hAnsi="宋体" w:eastAsia="宋体" w:cs="宋体"/>
                <w:kern w:val="2"/>
                <w:sz w:val="24"/>
                <w:szCs w:val="24"/>
                <w:lang w:eastAsia="zh-CN"/>
              </w:rPr>
              <w:t>，</w:t>
            </w:r>
            <w:r>
              <w:rPr>
                <w:rFonts w:hint="eastAsia" w:ascii="宋体" w:hAnsi="宋体" w:eastAsia="宋体" w:cs="宋体"/>
                <w:color w:val="auto"/>
                <w:sz w:val="24"/>
                <w:szCs w:val="24"/>
              </w:rPr>
              <w:t>全智能触摸屏。</w:t>
            </w:r>
          </w:p>
        </w:tc>
        <w:tc>
          <w:tcPr>
            <w:tcW w:w="315" w:type="pct"/>
            <w:vAlign w:val="center"/>
          </w:tcPr>
          <w:p w14:paraId="12D15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1076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7800</w:t>
            </w:r>
          </w:p>
        </w:tc>
        <w:tc>
          <w:tcPr>
            <w:tcW w:w="1076" w:type="pct"/>
            <w:vAlign w:val="center"/>
          </w:tcPr>
          <w:p w14:paraId="2E103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82065" cy="1706880"/>
                  <wp:effectExtent l="0" t="0" r="13335" b="7620"/>
                  <wp:docPr id="3" name="图片 2" descr="e1485bb47e8322b7bee8a95b31dd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1485bb47e8322b7bee8a95b31dd550"/>
                          <pic:cNvPicPr>
                            <a:picLocks noChangeAspect="1"/>
                          </pic:cNvPicPr>
                        </pic:nvPicPr>
                        <pic:blipFill>
                          <a:blip r:embed="rId7" cstate="print"/>
                          <a:stretch>
                            <a:fillRect/>
                          </a:stretch>
                        </pic:blipFill>
                        <pic:spPr>
                          <a:xfrm>
                            <a:off x="0" y="0"/>
                            <a:ext cx="1282065" cy="1706880"/>
                          </a:xfrm>
                          <a:prstGeom prst="rect">
                            <a:avLst/>
                          </a:prstGeom>
                        </pic:spPr>
                      </pic:pic>
                    </a:graphicData>
                  </a:graphic>
                </wp:inline>
              </w:drawing>
            </w:r>
          </w:p>
        </w:tc>
      </w:tr>
      <w:tr w14:paraId="6B1D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EEF37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81" w:type="pct"/>
            <w:vAlign w:val="center"/>
          </w:tcPr>
          <w:p w14:paraId="00E95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变频式高速压面机</w:t>
            </w:r>
          </w:p>
        </w:tc>
        <w:tc>
          <w:tcPr>
            <w:tcW w:w="2323" w:type="pct"/>
            <w:vAlign w:val="center"/>
          </w:tcPr>
          <w:p w14:paraId="5893BE64">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：600mm（允许偏离±3%）*750mm（允许偏离±3%）*1120mm（允许偏离±3%）、功率：≥1.5KW/220V、材质：201不锈钢。</w:t>
            </w:r>
          </w:p>
          <w:p w14:paraId="7ADF4446">
            <w:pPr>
              <w:spacing w:line="360" w:lineRule="auto"/>
              <w:jc w:val="left"/>
              <w:rPr>
                <w:rFonts w:hint="eastAsia" w:ascii="宋体" w:hAnsi="宋体" w:eastAsia="宋体" w:cs="宋体"/>
                <w:sz w:val="24"/>
                <w:szCs w:val="24"/>
                <w:lang w:eastAsia="zh-CN"/>
              </w:rPr>
            </w:pPr>
            <w:r>
              <w:rPr>
                <w:rFonts w:hint="eastAsia" w:ascii="宋体" w:hAnsi="宋体" w:eastAsia="宋体" w:cs="宋体"/>
                <w:color w:val="auto"/>
                <w:kern w:val="2"/>
                <w:sz w:val="24"/>
                <w:szCs w:val="24"/>
                <w:lang w:eastAsia="zh-CN"/>
              </w:rPr>
              <w:t>规格：</w:t>
            </w:r>
            <w:r>
              <w:rPr>
                <w:rFonts w:hint="eastAsia" w:ascii="宋体" w:hAnsi="宋体" w:eastAsia="宋体" w:cs="宋体"/>
                <w:color w:val="auto"/>
                <w:kern w:val="2"/>
                <w:sz w:val="24"/>
                <w:szCs w:val="24"/>
              </w:rPr>
              <w:t>压面厚度0-5 (mm)（允许偏离±3%）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进料宽度</w:t>
            </w:r>
            <w:r>
              <w:rPr>
                <w:rFonts w:hint="eastAsia" w:ascii="宋体" w:hAnsi="宋体" w:eastAsia="宋体" w:cs="宋体"/>
                <w:sz w:val="24"/>
                <w:szCs w:val="24"/>
              </w:rPr>
              <w:t>≥</w:t>
            </w:r>
            <w:r>
              <w:rPr>
                <w:rFonts w:hint="eastAsia" w:ascii="宋体" w:hAnsi="宋体" w:eastAsia="宋体" w:cs="宋体"/>
                <w:color w:val="auto"/>
                <w:kern w:val="2"/>
                <w:sz w:val="24"/>
                <w:szCs w:val="24"/>
              </w:rPr>
              <w:t>380 (mm)</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生产能力</w:t>
            </w:r>
            <w:r>
              <w:rPr>
                <w:rFonts w:hint="eastAsia" w:ascii="宋体" w:hAnsi="宋体" w:eastAsia="宋体" w:cs="宋体"/>
                <w:sz w:val="24"/>
                <w:szCs w:val="24"/>
              </w:rPr>
              <w:t>≥</w:t>
            </w:r>
            <w:r>
              <w:rPr>
                <w:rFonts w:hint="eastAsia" w:ascii="宋体" w:hAnsi="宋体" w:eastAsia="宋体" w:cs="宋体"/>
                <w:color w:val="auto"/>
                <w:kern w:val="2"/>
                <w:sz w:val="24"/>
                <w:szCs w:val="24"/>
              </w:rPr>
              <w:t>220 (kg/h)</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 xml:space="preserve"> 整机重量</w:t>
            </w:r>
            <w:r>
              <w:rPr>
                <w:rFonts w:hint="eastAsia" w:ascii="宋体" w:hAnsi="宋体" w:eastAsia="宋体" w:cs="宋体"/>
                <w:sz w:val="24"/>
                <w:szCs w:val="24"/>
              </w:rPr>
              <w:t>≥</w:t>
            </w:r>
            <w:r>
              <w:rPr>
                <w:rFonts w:hint="eastAsia" w:ascii="宋体" w:hAnsi="宋体" w:eastAsia="宋体" w:cs="宋体"/>
                <w:color w:val="auto"/>
                <w:kern w:val="2"/>
                <w:sz w:val="24"/>
                <w:szCs w:val="24"/>
              </w:rPr>
              <w:t>145 (kg)</w:t>
            </w:r>
            <w:r>
              <w:rPr>
                <w:rFonts w:hint="eastAsia" w:ascii="宋体" w:hAnsi="宋体" w:eastAsia="宋体" w:cs="宋体"/>
                <w:color w:val="auto"/>
                <w:kern w:val="2"/>
                <w:sz w:val="24"/>
                <w:szCs w:val="24"/>
                <w:lang w:eastAsia="zh-CN"/>
              </w:rPr>
              <w:t>。</w:t>
            </w:r>
          </w:p>
        </w:tc>
        <w:tc>
          <w:tcPr>
            <w:tcW w:w="315" w:type="pct"/>
            <w:vAlign w:val="center"/>
          </w:tcPr>
          <w:p w14:paraId="6822A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08A03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6600</w:t>
            </w:r>
          </w:p>
        </w:tc>
        <w:tc>
          <w:tcPr>
            <w:tcW w:w="1076" w:type="pct"/>
            <w:vAlign w:val="center"/>
          </w:tcPr>
          <w:p w14:paraId="79CA4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65860" cy="1706245"/>
                  <wp:effectExtent l="0" t="0" r="15240" b="8255"/>
                  <wp:docPr id="5" name="ID_E62F0814383948D8AECEB70EF4456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E62F0814383948D8AECEB70EF4456CB2"/>
                          <pic:cNvPicPr>
                            <a:picLocks noChangeAspect="1" noChangeArrowheads="1"/>
                          </pic:cNvPicPr>
                        </pic:nvPicPr>
                        <pic:blipFill>
                          <a:blip r:embed="rId8" cstate="print"/>
                          <a:srcRect/>
                          <a:stretch>
                            <a:fillRect/>
                          </a:stretch>
                        </pic:blipFill>
                        <pic:spPr>
                          <a:xfrm>
                            <a:off x="0" y="0"/>
                            <a:ext cx="1165860" cy="1706245"/>
                          </a:xfrm>
                          <a:prstGeom prst="rect">
                            <a:avLst/>
                          </a:prstGeom>
                          <a:noFill/>
                          <a:ln w="1">
                            <a:noFill/>
                            <a:miter lim="800000"/>
                            <a:headEnd/>
                            <a:tailEnd type="none" w="med" len="med"/>
                          </a:ln>
                          <a:effectLst/>
                        </pic:spPr>
                      </pic:pic>
                    </a:graphicData>
                  </a:graphic>
                </wp:inline>
              </w:drawing>
            </w:r>
          </w:p>
        </w:tc>
      </w:tr>
      <w:tr w14:paraId="196B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0E75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81" w:type="pct"/>
            <w:vAlign w:val="center"/>
          </w:tcPr>
          <w:p w14:paraId="4547A8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双层商用米糊豆浆机</w:t>
            </w:r>
          </w:p>
        </w:tc>
        <w:tc>
          <w:tcPr>
            <w:tcW w:w="2323" w:type="pct"/>
            <w:vAlign w:val="center"/>
          </w:tcPr>
          <w:p w14:paraId="21504905">
            <w:pPr>
              <w:spacing w:line="360" w:lineRule="auto"/>
              <w:jc w:val="left"/>
              <w:rPr>
                <w:rFonts w:hint="eastAsia" w:ascii="宋体" w:hAnsi="宋体" w:eastAsia="宋体" w:cs="宋体"/>
                <w:sz w:val="24"/>
                <w:szCs w:val="24"/>
              </w:rPr>
            </w:pPr>
            <w:r>
              <w:rPr>
                <w:rFonts w:hint="eastAsia" w:ascii="宋体" w:hAnsi="宋体" w:eastAsia="宋体" w:cs="宋体"/>
                <w:sz w:val="24"/>
                <w:szCs w:val="24"/>
              </w:rPr>
              <w:t>容量：≥50L、功率：≥5000W/220V、材质：桶身201不锈钢</w:t>
            </w:r>
            <w:r>
              <w:rPr>
                <w:rFonts w:hint="eastAsia" w:ascii="宋体" w:hAnsi="宋体" w:eastAsia="宋体" w:cs="宋体"/>
                <w:sz w:val="24"/>
                <w:szCs w:val="24"/>
                <w:lang w:eastAsia="zh-CN"/>
              </w:rPr>
              <w:t>，内胆</w:t>
            </w:r>
            <w:r>
              <w:rPr>
                <w:rFonts w:hint="eastAsia" w:ascii="宋体" w:hAnsi="宋体" w:eastAsia="宋体" w:cs="宋体"/>
                <w:sz w:val="24"/>
                <w:szCs w:val="24"/>
                <w:lang w:val="en-US" w:eastAsia="zh-CN"/>
              </w:rPr>
              <w:t>304不锈钢。</w:t>
            </w:r>
          </w:p>
          <w:p w14:paraId="69544A55">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sz w:val="24"/>
                <w:szCs w:val="24"/>
                <w:lang w:val="en-US" w:eastAsia="zh-CN"/>
              </w:rPr>
              <w:t>1.</w:t>
            </w:r>
            <w:r>
              <w:rPr>
                <w:rFonts w:hint="eastAsia" w:ascii="宋体" w:hAnsi="宋体" w:eastAsia="宋体" w:cs="宋体"/>
                <w:color w:val="auto"/>
                <w:sz w:val="24"/>
              </w:rPr>
              <w:t>干豆制浆</w:t>
            </w:r>
            <w:r>
              <w:rPr>
                <w:rFonts w:hint="eastAsia" w:ascii="宋体" w:hAnsi="宋体" w:eastAsia="宋体" w:cs="宋体"/>
                <w:sz w:val="24"/>
                <w:szCs w:val="24"/>
                <w:lang w:eastAsia="zh-CN"/>
              </w:rPr>
              <w:t>，</w:t>
            </w:r>
            <w:r>
              <w:rPr>
                <w:rFonts w:hint="eastAsia" w:ascii="宋体" w:hAnsi="宋体" w:eastAsia="宋体" w:cs="宋体"/>
                <w:color w:val="auto"/>
                <w:sz w:val="24"/>
              </w:rPr>
              <w:t xml:space="preserve">豆子无须浸泡； </w:t>
            </w:r>
          </w:p>
          <w:p w14:paraId="0D6692A2">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60目内置过滤网； </w:t>
            </w:r>
          </w:p>
          <w:p w14:paraId="730E086C">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内设电机散热系统； </w:t>
            </w:r>
          </w:p>
          <w:p w14:paraId="0EE7D3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机器自动感应水温，加热水可实现快速制浆； </w:t>
            </w:r>
          </w:p>
          <w:p w14:paraId="7DCE0731">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可设置24小时内的预约烧水时间；</w:t>
            </w:r>
          </w:p>
          <w:p w14:paraId="4BC2373E">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显示饮品温度、使用次数、故障代码、预约时间等数码显示</w:t>
            </w:r>
            <w:r>
              <w:rPr>
                <w:rFonts w:hint="eastAsia" w:ascii="宋体" w:hAnsi="宋体" w:eastAsia="宋体" w:cs="宋体"/>
                <w:color w:val="auto"/>
                <w:sz w:val="24"/>
                <w:lang w:eastAsia="zh-CN"/>
              </w:rPr>
              <w:t>功能</w:t>
            </w:r>
            <w:r>
              <w:rPr>
                <w:rFonts w:hint="eastAsia" w:ascii="宋体" w:hAnsi="宋体" w:eastAsia="宋体" w:cs="宋体"/>
                <w:color w:val="auto"/>
                <w:sz w:val="24"/>
              </w:rPr>
              <w:t xml:space="preserve">； </w:t>
            </w:r>
          </w:p>
          <w:p w14:paraId="13588C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.具备</w:t>
            </w:r>
            <w:r>
              <w:rPr>
                <w:rFonts w:hint="eastAsia" w:ascii="宋体" w:hAnsi="宋体" w:eastAsia="宋体" w:cs="宋体"/>
                <w:color w:val="auto"/>
                <w:sz w:val="24"/>
              </w:rPr>
              <w:t>制浆、制糊、搅拌、预约烧水、复位</w:t>
            </w:r>
            <w:r>
              <w:rPr>
                <w:rFonts w:hint="eastAsia" w:ascii="宋体" w:hAnsi="宋体" w:eastAsia="宋体" w:cs="宋体"/>
                <w:color w:val="auto"/>
                <w:sz w:val="24"/>
                <w:lang w:eastAsia="zh-CN"/>
              </w:rPr>
              <w:t>等功能</w:t>
            </w:r>
            <w:r>
              <w:rPr>
                <w:rFonts w:hint="eastAsia" w:ascii="宋体" w:hAnsi="宋体" w:eastAsia="宋体" w:cs="宋体"/>
                <w:color w:val="auto"/>
                <w:sz w:val="24"/>
              </w:rPr>
              <w:t xml:space="preserve">； </w:t>
            </w:r>
          </w:p>
          <w:p w14:paraId="1C567537">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提机头电机停转、防干烧、防溢出、电机/电热管过热保护等多重保护； </w:t>
            </w:r>
            <w:r>
              <w:rPr>
                <w:rFonts w:hint="eastAsia" w:ascii="宋体" w:hAnsi="宋体" w:eastAsia="宋体" w:cs="宋体"/>
                <w:color w:val="auto"/>
                <w:sz w:val="24"/>
                <w:lang w:val="en-US" w:eastAsia="zh-CN"/>
              </w:rPr>
              <w:t>9</w:t>
            </w:r>
            <w:r>
              <w:rPr>
                <w:rFonts w:hint="eastAsia" w:ascii="宋体" w:hAnsi="宋体" w:eastAsia="宋体" w:cs="宋体"/>
                <w:color w:val="auto"/>
                <w:sz w:val="24"/>
                <w:lang w:eastAsia="zh-CN"/>
              </w:rPr>
              <w:t>.</w:t>
            </w:r>
            <w:r>
              <w:rPr>
                <w:rFonts w:hint="eastAsia" w:ascii="宋体" w:hAnsi="宋体" w:eastAsia="宋体" w:cs="宋体"/>
                <w:color w:val="auto"/>
                <w:sz w:val="24"/>
              </w:rPr>
              <w:t>SUS304桶身</w:t>
            </w:r>
            <w:r>
              <w:rPr>
                <w:rFonts w:hint="eastAsia" w:ascii="宋体" w:hAnsi="宋体" w:eastAsia="宋体" w:cs="宋体"/>
                <w:color w:val="auto"/>
                <w:sz w:val="24"/>
                <w:lang w:eastAsia="zh-CN"/>
              </w:rPr>
              <w:t>。</w:t>
            </w:r>
          </w:p>
        </w:tc>
        <w:tc>
          <w:tcPr>
            <w:tcW w:w="315" w:type="pct"/>
            <w:vAlign w:val="center"/>
          </w:tcPr>
          <w:p w14:paraId="4A00A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8209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7890</w:t>
            </w:r>
          </w:p>
        </w:tc>
        <w:tc>
          <w:tcPr>
            <w:tcW w:w="1076" w:type="pct"/>
            <w:vAlign w:val="center"/>
          </w:tcPr>
          <w:p w14:paraId="5793F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21410" cy="177228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121410" cy="1772285"/>
                          </a:xfrm>
                          <a:prstGeom prst="rect">
                            <a:avLst/>
                          </a:prstGeom>
                          <a:noFill/>
                          <a:ln w="9525">
                            <a:noFill/>
                          </a:ln>
                        </pic:spPr>
                      </pic:pic>
                    </a:graphicData>
                  </a:graphic>
                </wp:inline>
              </w:drawing>
            </w:r>
          </w:p>
        </w:tc>
      </w:tr>
      <w:tr w14:paraId="665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8968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81" w:type="pct"/>
            <w:vAlign w:val="center"/>
          </w:tcPr>
          <w:p w14:paraId="521A8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正方形6L餐炉</w:t>
            </w:r>
          </w:p>
        </w:tc>
        <w:tc>
          <w:tcPr>
            <w:tcW w:w="2323" w:type="pct"/>
            <w:vAlign w:val="center"/>
          </w:tcPr>
          <w:p w14:paraId="55AFB432">
            <w:pPr>
              <w:numPr>
                <w:ilvl w:val="0"/>
                <w:numId w:val="2"/>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：40cm（允许偏离±3%）*44cm（允许偏离±3%）*26cm（允许偏离±3%）</w:t>
            </w:r>
            <w:r>
              <w:rPr>
                <w:rFonts w:hint="eastAsia" w:ascii="宋体" w:hAnsi="宋体" w:cs="宋体"/>
                <w:sz w:val="24"/>
                <w:szCs w:val="24"/>
                <w:lang w:eastAsia="zh-CN"/>
              </w:rPr>
              <w:t>；</w:t>
            </w:r>
          </w:p>
          <w:p w14:paraId="4392AD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650E08F9">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2ADB05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22B59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00503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330</w:t>
            </w:r>
          </w:p>
        </w:tc>
        <w:tc>
          <w:tcPr>
            <w:tcW w:w="1076" w:type="pct"/>
            <w:vAlign w:val="center"/>
          </w:tcPr>
          <w:p w14:paraId="322445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5715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D2FD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81" w:type="pct"/>
            <w:vAlign w:val="center"/>
          </w:tcPr>
          <w:p w14:paraId="248C3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长方形13L餐炉</w:t>
            </w:r>
          </w:p>
        </w:tc>
        <w:tc>
          <w:tcPr>
            <w:tcW w:w="2323" w:type="pct"/>
            <w:vAlign w:val="center"/>
          </w:tcPr>
          <w:p w14:paraId="7A50748E">
            <w:pPr>
              <w:numPr>
                <w:ilvl w:val="0"/>
                <w:numId w:val="3"/>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：58cm（允许偏离±3%）*44cm（允许偏离±3%）*26cm（允许偏离±3%）</w:t>
            </w:r>
            <w:r>
              <w:rPr>
                <w:rFonts w:hint="eastAsia" w:ascii="宋体" w:hAnsi="宋体" w:cs="宋体"/>
                <w:sz w:val="24"/>
                <w:szCs w:val="24"/>
                <w:lang w:eastAsia="zh-CN"/>
              </w:rPr>
              <w:t>；</w:t>
            </w:r>
          </w:p>
          <w:p w14:paraId="50396618">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06B6E9AB">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489BCD9C">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334EB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44D26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390</w:t>
            </w:r>
          </w:p>
        </w:tc>
        <w:tc>
          <w:tcPr>
            <w:tcW w:w="1076" w:type="pct"/>
            <w:vAlign w:val="center"/>
          </w:tcPr>
          <w:p w14:paraId="36A1F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3A9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0C8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81" w:type="pct"/>
            <w:vAlign w:val="center"/>
          </w:tcPr>
          <w:p w14:paraId="0CF72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双头大小炒电磁炉</w:t>
            </w:r>
          </w:p>
        </w:tc>
        <w:tc>
          <w:tcPr>
            <w:tcW w:w="2323" w:type="pct"/>
            <w:vAlign w:val="center"/>
          </w:tcPr>
          <w:p w14:paraId="5ED68AD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材质：304不锈钢，功率：≥25KW+15KW，锅径：80cm（允许偏离±3%）+45cm（允许偏离±3%）。</w:t>
            </w:r>
          </w:p>
          <w:p w14:paraId="3DC35719">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炉面板</w:t>
            </w:r>
            <w:r>
              <w:rPr>
                <w:rFonts w:hint="eastAsia" w:ascii="宋体" w:hAnsi="宋体" w:eastAsia="宋体" w:cs="宋体"/>
                <w:sz w:val="24"/>
                <w:szCs w:val="24"/>
                <w:lang w:eastAsia="zh-CN"/>
              </w:rPr>
              <w:t>：</w:t>
            </w:r>
            <w:r>
              <w:rPr>
                <w:rFonts w:hint="eastAsia" w:ascii="宋体" w:hAnsi="宋体" w:eastAsia="宋体" w:cs="宋体"/>
                <w:sz w:val="24"/>
                <w:szCs w:val="24"/>
              </w:rPr>
              <w:t>SUS304不锈钢磨砂板，板材厚度≥1.2mm,采用一体成型面板，侧板、前板及后背板采用SUS304不锈钢磨砂板制作，板材厚度≥1.0mm；</w:t>
            </w:r>
          </w:p>
          <w:p w14:paraId="53AEC3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2、电磁炉具有功能：具有电压显示；具有中文故障显示：电压异常、线路异常、开关异常、机芯超温、线盘超温、锅具传感、机芯传感、线盘传感、锅具超温，实时档位显示对应实时功率（KW）显示</w:t>
            </w:r>
            <w:r>
              <w:rPr>
                <w:rFonts w:hint="eastAsia" w:ascii="宋体" w:hAnsi="宋体" w:eastAsia="宋体" w:cs="宋体"/>
                <w:sz w:val="24"/>
                <w:szCs w:val="24"/>
                <w:lang w:eastAsia="zh-CN"/>
              </w:rPr>
              <w:t>；</w:t>
            </w:r>
          </w:p>
          <w:p w14:paraId="50B3CDC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3、全新三防结构，防水、防油烟、防虫，使用更放心。功率电压:≥20KW/380V，三相四线，配备厚3mm409不锈铁锅，口径≥800mm；                                                           </w:t>
            </w:r>
          </w:p>
          <w:p w14:paraId="53E6A1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4、提供所投产品所用锅通过检测通过检验项目不限但至少包含：感官、浸泡液不应有异臭、砷＜0.01、镉＜0.01、铅＜0.01、铬0.04、镍＜0.01单项均判定合格，符合GB4806.9-2016标准</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20EE5CB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5、提供所投产品用机芯通过检验项目：温度变化（按要求：低温温度：-20℃±2℃，暴露持续时间≥8h；高温温度：100℃±2℃，暴露持续时间≥1h）,检验结果：样品外观无变形和破损单价评价合格，符合GB/T2423.22-2012《环境试验第2部分：试验方法试验N：温度变化》标准。</w:t>
            </w:r>
          </w:p>
          <w:p w14:paraId="63EE74FE">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6、提供所投产品电磁炉线圈盘通过：GB/T2423.17-2008《电工电子产品环境试验第2部分：试验方法试验Ka：盐雾》检测项目：盐雾性能（按要求（盐溶液浓度（5±1）%、温度35℃±2℃、试验周期≥120h）试验后，检测结果符合（无腐蚀和锈迹出现）判定合格。                                                                                                                                                                                                          </w:t>
            </w:r>
          </w:p>
          <w:p w14:paraId="5CCFA23A">
            <w:pPr>
              <w:numPr>
                <w:ilvl w:val="-1"/>
                <w:numId w:val="0"/>
              </w:numPr>
              <w:spacing w:line="360" w:lineRule="auto"/>
              <w:jc w:val="left"/>
              <w:rPr>
                <w:rFonts w:hint="eastAsia" w:ascii="宋体" w:hAnsi="宋体" w:eastAsia="宋体" w:cs="宋体"/>
                <w:sz w:val="24"/>
              </w:rPr>
            </w:pPr>
            <w:r>
              <w:rPr>
                <w:rFonts w:hint="eastAsia" w:ascii="宋体" w:hAnsi="宋体" w:eastAsia="宋体" w:cs="宋体"/>
                <w:sz w:val="24"/>
                <w:szCs w:val="24"/>
                <w:highlight w:val="none"/>
              </w:rPr>
              <w:t>7、（电磁单头大炒锅）通过检验依据GB/T2423.7-2018《环境试验第2部分：试验方法：试验Ec：粗率操作造成的冲击》检验项目：倾倒和翻倒（翻倒或推倒，试验后样品外观不应损坏）</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bidi="ar"/>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上述要求</w:t>
            </w:r>
            <w:r>
              <w:rPr>
                <w:rFonts w:hint="eastAsia" w:ascii="宋体" w:hAnsi="宋体" w:cs="宋体"/>
                <w:b/>
                <w:bCs/>
                <w:color w:val="auto"/>
                <w:sz w:val="24"/>
                <w:highlight w:val="none"/>
              </w:rPr>
              <w:t>的检验报告</w:t>
            </w:r>
            <w:r>
              <w:rPr>
                <w:rFonts w:hint="eastAsia" w:ascii="宋体" w:hAnsi="宋体" w:cs="宋体"/>
                <w:b/>
                <w:bCs/>
                <w:color w:val="auto"/>
                <w:sz w:val="24"/>
                <w:highlight w:val="none"/>
                <w:lang w:eastAsia="zh-CN"/>
              </w:rPr>
              <w:t>复印件</w:t>
            </w:r>
            <w:r>
              <w:rPr>
                <w:rFonts w:hint="eastAsia" w:ascii="宋体" w:hAnsi="宋体" w:eastAsia="宋体" w:cs="宋体"/>
                <w:b w:val="0"/>
                <w:bCs w:val="0"/>
                <w:sz w:val="24"/>
                <w:szCs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tc>
        <w:tc>
          <w:tcPr>
            <w:tcW w:w="315" w:type="pct"/>
            <w:vAlign w:val="center"/>
          </w:tcPr>
          <w:p w14:paraId="5F575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1个</w:t>
            </w:r>
          </w:p>
        </w:tc>
        <w:tc>
          <w:tcPr>
            <w:tcW w:w="664" w:type="pct"/>
            <w:vAlign w:val="center"/>
          </w:tcPr>
          <w:p w14:paraId="0F3952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8350</w:t>
            </w:r>
          </w:p>
        </w:tc>
        <w:tc>
          <w:tcPr>
            <w:tcW w:w="1076" w:type="pct"/>
            <w:vAlign w:val="center"/>
          </w:tcPr>
          <w:p w14:paraId="734FA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00CE7809">
      <w:pPr>
        <w:widowControl/>
        <w:spacing w:line="360" w:lineRule="auto"/>
        <w:jc w:val="left"/>
        <w:rPr>
          <w:rFonts w:ascii="宋体" w:hAnsi="宋体" w:cs="宋体"/>
          <w:b/>
          <w:bCs/>
          <w:kern w:val="0"/>
          <w:sz w:val="24"/>
        </w:rPr>
      </w:pPr>
    </w:p>
    <w:p w14:paraId="5772F646">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14:paraId="67A855C9">
      <w:pPr>
        <w:pStyle w:val="9"/>
        <w:spacing w:after="0" w:line="360" w:lineRule="auto"/>
        <w:ind w:left="0" w:leftChars="0" w:firstLine="482" w:firstLineChars="200"/>
        <w:rPr>
          <w:rFonts w:ascii="宋体" w:hAnsi="宋体" w:cs="宋体"/>
          <w:b/>
          <w:bCs/>
          <w:kern w:val="0"/>
          <w:sz w:val="24"/>
        </w:rPr>
      </w:pPr>
      <w:bookmarkStart w:id="7" w:name="OLE_LINK8"/>
      <w:r>
        <w:rPr>
          <w:rFonts w:hint="eastAsia" w:ascii="宋体" w:hAnsi="宋体" w:cs="宋体"/>
          <w:b/>
          <w:bCs/>
          <w:kern w:val="0"/>
          <w:sz w:val="24"/>
        </w:rPr>
        <w:t>1.交付地点：福州市高新区南屿镇新南大道156号。</w:t>
      </w:r>
    </w:p>
    <w:p w14:paraId="7513B3E2">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 (30)天内交货完毕。</w:t>
      </w:r>
    </w:p>
    <w:p w14:paraId="7A0E6CA4">
      <w:pPr>
        <w:pStyle w:val="9"/>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w:t>
      </w:r>
      <w:r>
        <w:rPr>
          <w:rFonts w:hint="eastAsia" w:ascii="宋体" w:hAnsi="宋体" w:cs="宋体"/>
          <w:b/>
          <w:bCs/>
          <w:color w:val="auto"/>
          <w:kern w:val="0"/>
          <w:sz w:val="24"/>
          <w:highlight w:val="none"/>
          <w:lang w:eastAsia="zh-CN"/>
        </w:rPr>
        <w:t>货物交付</w:t>
      </w:r>
      <w:r>
        <w:rPr>
          <w:rStyle w:val="23"/>
          <w:rFonts w:hint="eastAsia" w:ascii="宋体" w:hAnsi="宋体" w:eastAsia="宋体" w:cs="宋体"/>
          <w:color w:val="auto"/>
          <w:sz w:val="24"/>
          <w:szCs w:val="24"/>
          <w:highlight w:val="none"/>
        </w:rPr>
        <w:t>并安装完毕</w:t>
      </w:r>
      <w:r>
        <w:rPr>
          <w:rStyle w:val="23"/>
          <w:rFonts w:hint="eastAsia" w:ascii="宋体" w:hAnsi="宋体" w:eastAsia="宋体" w:cs="宋体"/>
          <w:color w:val="auto"/>
          <w:sz w:val="24"/>
          <w:szCs w:val="24"/>
          <w:highlight w:val="none"/>
          <w:lang w:eastAsia="zh-CN"/>
        </w:rPr>
        <w:t>，</w:t>
      </w:r>
      <w:r>
        <w:rPr>
          <w:rFonts w:hint="eastAsia" w:ascii="宋体" w:hAnsi="宋体" w:cs="宋体"/>
          <w:b/>
          <w:bCs/>
          <w:kern w:val="0"/>
          <w:sz w:val="24"/>
        </w:rPr>
        <w:t>达到文件所有需求功能</w:t>
      </w:r>
      <w:r>
        <w:rPr>
          <w:rFonts w:hint="eastAsia" w:ascii="宋体" w:hAnsi="宋体" w:cs="宋体"/>
          <w:b/>
          <w:bCs/>
          <w:color w:val="auto"/>
          <w:kern w:val="0"/>
          <w:sz w:val="24"/>
          <w:highlight w:val="none"/>
        </w:rPr>
        <w:t>。</w:t>
      </w:r>
      <w:bookmarkEnd w:id="7"/>
    </w:p>
    <w:p w14:paraId="03B8B5F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bookmarkStart w:id="8" w:name="OLE_LINK9"/>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103BE5BD">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36661B73">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5.检验标准和方法</w:t>
      </w:r>
    </w:p>
    <w:p w14:paraId="37A217DB">
      <w:pPr>
        <w:pStyle w:val="35"/>
        <w:spacing w:line="360" w:lineRule="auto"/>
        <w:ind w:firstLine="482" w:firstLineChars="200"/>
        <w:rPr>
          <w:rFonts w:hint="default" w:ascii="宋体" w:hAnsi="宋体" w:cs="宋体"/>
          <w:b/>
          <w:bCs/>
          <w:sz w:val="24"/>
          <w:szCs w:val="24"/>
        </w:rPr>
      </w:pPr>
      <w:r>
        <w:rPr>
          <w:rFonts w:ascii="宋体" w:hAnsi="宋体" w:cs="宋体"/>
          <w:b/>
          <w:bCs/>
          <w:sz w:val="24"/>
          <w:szCs w:val="24"/>
        </w:rPr>
        <w:t>5.1验收标准：货物按生产厂家的产品验收标准、合同中的相关条款进行验收。所有产品必须是原装包装。若发现原包装破损或保修条款不满足要求，采购人有权不予接收，并要求成交供应商无条件免费重新更换，并按合同条款的有关规定执行。</w:t>
      </w:r>
    </w:p>
    <w:p w14:paraId="2C75544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共同进行到货验收确认</w:t>
      </w:r>
      <w:r>
        <w:rPr>
          <w:rFonts w:hint="eastAsia" w:ascii="宋体" w:hAnsi="宋体" w:eastAsia="宋体" w:cs="宋体"/>
          <w:b/>
          <w:bCs/>
          <w:color w:val="auto"/>
          <w:sz w:val="24"/>
          <w:szCs w:val="24"/>
          <w:highlight w:val="none"/>
        </w:rPr>
        <w:t>，对其全部货物、零件、配件的型号、规格、数量、外型、外观、包装进行到货验收。</w:t>
      </w:r>
      <w:r>
        <w:rPr>
          <w:rFonts w:hint="eastAsia" w:ascii="宋体" w:hAnsi="宋体" w:eastAsia="宋体" w:cs="宋体"/>
          <w:b/>
          <w:bCs/>
          <w:color w:val="auto"/>
          <w:sz w:val="24"/>
          <w:szCs w:val="24"/>
          <w:highlight w:val="none"/>
          <w:lang w:eastAsia="zh-CN"/>
        </w:rPr>
        <w:t>验收过程中发现与货物清单规格不一致的，</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有权拒收。</w:t>
      </w:r>
      <w:r>
        <w:rPr>
          <w:rFonts w:hint="eastAsia" w:ascii="宋体" w:hAnsi="宋体" w:cs="宋体"/>
          <w:b/>
          <w:bCs/>
          <w:color w:val="auto"/>
          <w:sz w:val="24"/>
          <w:szCs w:val="24"/>
          <w:highlight w:val="none"/>
          <w:lang w:eastAsia="zh-CN"/>
        </w:rPr>
        <w:t>货物</w:t>
      </w:r>
      <w:r>
        <w:rPr>
          <w:rFonts w:hint="eastAsia" w:ascii="宋体" w:hAnsi="宋体" w:eastAsia="宋体" w:cs="宋体"/>
          <w:b/>
          <w:bCs/>
          <w:color w:val="auto"/>
          <w:sz w:val="24"/>
          <w:szCs w:val="24"/>
          <w:highlight w:val="none"/>
          <w:lang w:eastAsia="zh-CN"/>
        </w:rPr>
        <w:t>安装调试完毕</w:t>
      </w:r>
      <w:r>
        <w:rPr>
          <w:rFonts w:hint="eastAsia" w:ascii="宋体" w:hAnsi="宋体" w:eastAsia="宋体" w:cs="宋体"/>
          <w:b/>
          <w:bCs/>
          <w:color w:val="auto"/>
          <w:sz w:val="24"/>
          <w:szCs w:val="24"/>
          <w:highlight w:val="none"/>
        </w:rPr>
        <w:t>后，验收结果应符合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在实际使用货物过程中发现货物不符合合同约定或</w:t>
      </w:r>
      <w:r>
        <w:rPr>
          <w:rFonts w:hint="eastAsia" w:ascii="宋体" w:hAnsi="宋体" w:eastAsia="宋体" w:cs="宋体"/>
          <w:b/>
          <w:bCs/>
          <w:color w:val="auto"/>
          <w:sz w:val="24"/>
          <w:szCs w:val="24"/>
          <w:highlight w:val="none"/>
        </w:rPr>
        <w:t>产品质量有问题</w:t>
      </w:r>
      <w:r>
        <w:rPr>
          <w:rFonts w:hint="eastAsia" w:ascii="宋体" w:hAnsi="宋体" w:cs="宋体"/>
          <w:b/>
          <w:bCs/>
          <w:color w:val="auto"/>
          <w:sz w:val="24"/>
          <w:szCs w:val="24"/>
          <w:highlight w:val="none"/>
          <w:lang w:eastAsia="zh-CN"/>
        </w:rPr>
        <w:t>的，成交供应商</w:t>
      </w:r>
      <w:r>
        <w:rPr>
          <w:rFonts w:hint="eastAsia" w:ascii="宋体" w:hAnsi="宋体" w:eastAsia="宋体" w:cs="宋体"/>
          <w:b/>
          <w:bCs/>
          <w:color w:val="auto"/>
          <w:sz w:val="24"/>
          <w:szCs w:val="24"/>
          <w:highlight w:val="none"/>
        </w:rPr>
        <w:t>应无条件免费更换，并无条件重新调试直至验收合格交付使用。</w:t>
      </w:r>
      <w:r>
        <w:rPr>
          <w:rFonts w:hint="eastAsia" w:ascii="宋体" w:hAnsi="宋体" w:eastAsia="宋体" w:cs="宋体"/>
          <w:b/>
          <w:bCs/>
          <w:color w:val="auto"/>
          <w:sz w:val="24"/>
          <w:szCs w:val="24"/>
          <w:highlight w:val="none"/>
          <w:lang w:eastAsia="zh-CN"/>
        </w:rPr>
        <w:t>安装过程中出现的一切安全责任及财产损失或人身损害，均由</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lang w:eastAsia="zh-CN"/>
        </w:rPr>
        <w:t>自行负责。</w:t>
      </w:r>
    </w:p>
    <w:p w14:paraId="20399AB2">
      <w:pPr>
        <w:widowControl/>
        <w:numPr>
          <w:ilvl w:val="255"/>
          <w:numId w:val="0"/>
        </w:numPr>
        <w:tabs>
          <w:tab w:val="left" w:pos="900"/>
          <w:tab w:val="left" w:pos="1100"/>
        </w:tabs>
        <w:spacing w:line="360" w:lineRule="auto"/>
        <w:ind w:left="0" w:leftChars="0" w:firstLine="482" w:firstLineChars="200"/>
        <w:jc w:val="left"/>
        <w:textAlignment w:val="baseline"/>
        <w:outlineLvl w:val="9"/>
        <w:rPr>
          <w:rFonts w:hint="eastAsia" w:ascii="宋体" w:hAnsi="宋体" w:cs="宋体"/>
          <w:b/>
          <w:bCs/>
          <w:sz w:val="24"/>
        </w:rPr>
      </w:pPr>
      <w:r>
        <w:rPr>
          <w:rFonts w:hint="eastAsia" w:ascii="新宋体" w:hAnsi="新宋体" w:eastAsia="新宋体" w:cs="新宋体"/>
          <w:b/>
          <w:bCs/>
          <w:sz w:val="24"/>
        </w:rPr>
        <w:t>6.付款方式：</w:t>
      </w:r>
      <w:bookmarkStart w:id="9" w:name="OLE_LINK4"/>
      <w:r>
        <w:rPr>
          <w:rFonts w:hint="eastAsia" w:ascii="宋体" w:hAnsi="宋体" w:eastAsia="宋体" w:cs="宋体"/>
          <w:b/>
          <w:bCs w:val="0"/>
          <w:color w:val="auto"/>
          <w:kern w:val="0"/>
          <w:sz w:val="24"/>
          <w:szCs w:val="24"/>
          <w:highlight w:val="none"/>
        </w:rPr>
        <w:t>当货物送到采购人所在地</w:t>
      </w:r>
      <w:r>
        <w:rPr>
          <w:rFonts w:hint="eastAsia" w:ascii="宋体" w:hAnsi="宋体" w:cs="宋体"/>
          <w:b/>
          <w:bCs w:val="0"/>
          <w:color w:val="auto"/>
          <w:kern w:val="0"/>
          <w:sz w:val="24"/>
          <w:szCs w:val="24"/>
          <w:highlight w:val="none"/>
          <w:lang w:val="en-US" w:eastAsia="zh-CN"/>
        </w:rPr>
        <w:t>,经货物到货</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30个工作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w:t>
      </w:r>
      <w:r>
        <w:rPr>
          <w:rFonts w:hint="eastAsia" w:ascii="宋体" w:hAnsi="宋体" w:cs="宋体"/>
          <w:b/>
          <w:bCs/>
          <w:sz w:val="24"/>
        </w:rPr>
        <w:t>支付合同金额的100%。</w:t>
      </w:r>
      <w:bookmarkEnd w:id="8"/>
      <w:bookmarkEnd w:id="9"/>
    </w:p>
    <w:p w14:paraId="5951B6C8">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14:paraId="7068D55B">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接到采购人通知后7日内）或退货，直至符合采购要求为止，由此造成的损失由成交供应商承担。</w:t>
      </w:r>
    </w:p>
    <w:p w14:paraId="354BA241">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8.包装、运输及安装</w:t>
      </w:r>
    </w:p>
    <w:p w14:paraId="27299595">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14:paraId="70358893">
      <w:pPr>
        <w:spacing w:line="360" w:lineRule="auto"/>
        <w:ind w:firstLine="482" w:firstLineChars="200"/>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14:paraId="39DD0929">
      <w:pPr>
        <w:spacing w:line="360" w:lineRule="auto"/>
        <w:ind w:firstLine="482" w:firstLineChars="200"/>
        <w:rPr>
          <w:rFonts w:ascii="宋体" w:hAnsi="宋体" w:cs="宋体"/>
          <w:b/>
          <w:bCs/>
          <w:sz w:val="24"/>
        </w:rPr>
      </w:pPr>
      <w:r>
        <w:rPr>
          <w:rFonts w:hint="eastAsia" w:ascii="宋体" w:hAnsi="宋体" w:cs="宋体"/>
          <w:b/>
          <w:bCs/>
          <w:sz w:val="24"/>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2C779279">
      <w:pPr>
        <w:spacing w:line="360" w:lineRule="auto"/>
        <w:ind w:firstLine="482" w:firstLineChars="200"/>
        <w:rPr>
          <w:rFonts w:ascii="宋体" w:hAnsi="宋体" w:cs="宋体"/>
          <w:b/>
          <w:bCs/>
          <w:sz w:val="24"/>
        </w:rPr>
      </w:pPr>
      <w:r>
        <w:rPr>
          <w:rFonts w:hint="eastAsia" w:ascii="宋体" w:hAnsi="宋体" w:cs="宋体"/>
          <w:b/>
          <w:bCs/>
          <w:sz w:val="24"/>
        </w:rPr>
        <w:t>9.售后服务</w:t>
      </w:r>
    </w:p>
    <w:p w14:paraId="79522119">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0" w:name="OLE_LINK11"/>
      <w:r>
        <w:rPr>
          <w:rFonts w:hint="eastAsia" w:ascii="宋体" w:hAnsi="宋体" w:cs="宋体"/>
          <w:b/>
          <w:bCs/>
          <w:sz w:val="24"/>
        </w:rPr>
        <w:t>成交供应商提供所有货物的免费保修时间自验收合格之日起为</w:t>
      </w:r>
      <w:r>
        <w:rPr>
          <w:rFonts w:hint="eastAsia" w:ascii="宋体" w:hAnsi="宋体" w:cs="宋体"/>
          <w:b/>
          <w:bCs/>
          <w:sz w:val="24"/>
          <w:lang w:val="en-US" w:eastAsia="zh-CN"/>
        </w:rPr>
        <w:t>2</w:t>
      </w:r>
      <w:r>
        <w:rPr>
          <w:rFonts w:hint="eastAsia" w:ascii="宋体" w:hAnsi="宋体" w:cs="宋体"/>
          <w:b/>
          <w:bCs/>
          <w:sz w:val="24"/>
        </w:rPr>
        <w:t>年，免费保修期内如有非人为因素导致的损坏或故障，成交供应商应免费上门售后服务并免费维修免费更换配件，同时给采购人提供备品并安装以保证业务正常开展。成交供应商在接到采购人故障通知后2小时内电话响应, 在48小时内委派专业技术人员到达现场进行免费维修服务，并于72个小时内排除故障。设备的重大配件损坏需要寄回厂家维修或更换的，经采购人审核并书面确认后，维修时间可延长至七日，七日内无法修复必须无条件更换新机。</w:t>
      </w:r>
    </w:p>
    <w:p w14:paraId="3835F8D0">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bookmarkEnd w:id="10"/>
    <w:p w14:paraId="19029C56">
      <w:pPr>
        <w:pStyle w:val="16"/>
        <w:spacing w:before="0" w:beforeAutospacing="0" w:after="0" w:afterAutospacing="0" w:line="360" w:lineRule="auto"/>
        <w:ind w:firstLine="482" w:firstLineChars="200"/>
        <w:rPr>
          <w:b/>
          <w:kern w:val="2"/>
        </w:rPr>
      </w:pPr>
      <w:r>
        <w:rPr>
          <w:rFonts w:hint="eastAsia"/>
          <w:b/>
          <w:kern w:val="2"/>
        </w:rPr>
        <w:t>（1）解除合同违约责任</w:t>
      </w:r>
    </w:p>
    <w:p w14:paraId="713A11A1">
      <w:pPr>
        <w:pStyle w:val="16"/>
        <w:spacing w:before="0" w:beforeAutospacing="0" w:after="0" w:afterAutospacing="0" w:line="360" w:lineRule="auto"/>
        <w:ind w:firstLine="480" w:firstLineChars="200"/>
        <w:rPr>
          <w:bCs/>
          <w:kern w:val="2"/>
        </w:rPr>
      </w:pPr>
      <w:r>
        <w:rPr>
          <w:rFonts w:hint="eastAsia"/>
          <w:bCs/>
          <w:kern w:val="2"/>
        </w:rPr>
        <w:t>签订合同后因成交供应商任何违约行为导致本合同无法正常继续履行或提前终止，采购人有权不予退还履约保证金。</w:t>
      </w:r>
    </w:p>
    <w:p w14:paraId="073845CF">
      <w:pPr>
        <w:pStyle w:val="16"/>
        <w:spacing w:before="0" w:beforeAutospacing="0" w:after="0" w:afterAutospacing="0" w:line="360" w:lineRule="auto"/>
        <w:ind w:firstLine="482" w:firstLineChars="200"/>
        <w:rPr>
          <w:b/>
          <w:kern w:val="2"/>
        </w:rPr>
      </w:pPr>
      <w:r>
        <w:rPr>
          <w:rFonts w:hint="eastAsia"/>
          <w:b/>
          <w:kern w:val="2"/>
        </w:rPr>
        <w:t>（2）分包转包违约责任</w:t>
      </w:r>
    </w:p>
    <w:p w14:paraId="52CA23EB">
      <w:pPr>
        <w:pStyle w:val="16"/>
        <w:spacing w:before="0" w:beforeAutospacing="0" w:after="0" w:afterAutospacing="0" w:line="360" w:lineRule="auto"/>
        <w:ind w:firstLine="480" w:firstLineChars="200"/>
        <w:rPr>
          <w:bCs/>
          <w:kern w:val="2"/>
        </w:rPr>
      </w:pPr>
      <w:r>
        <w:rPr>
          <w:rFonts w:hint="eastAsia"/>
          <w:bCs/>
          <w:kern w:val="2"/>
        </w:rPr>
        <w:t>成交供应商不得将本项目进行分包或转包，如发现经查实，采购人有权单方解除合同并不予退还履约保证金。</w:t>
      </w:r>
    </w:p>
    <w:p w14:paraId="144F8DD9">
      <w:pPr>
        <w:pStyle w:val="16"/>
        <w:numPr>
          <w:ilvl w:val="-1"/>
          <w:numId w:val="0"/>
        </w:numPr>
        <w:spacing w:before="0" w:beforeAutospacing="0" w:after="0" w:afterAutospacing="0" w:line="360" w:lineRule="auto"/>
        <w:ind w:firstLine="482" w:firstLineChars="200"/>
        <w:rPr>
          <w:b/>
          <w:kern w:val="2"/>
        </w:rPr>
      </w:pPr>
      <w:r>
        <w:rPr>
          <w:rFonts w:hint="eastAsia"/>
          <w:b/>
          <w:kern w:val="2"/>
          <w:lang w:eastAsia="zh-CN"/>
        </w:rPr>
        <w:t>（</w:t>
      </w:r>
      <w:r>
        <w:rPr>
          <w:rFonts w:hint="eastAsia"/>
          <w:b/>
          <w:kern w:val="2"/>
          <w:lang w:val="en-US" w:eastAsia="zh-CN"/>
        </w:rPr>
        <w:t>3）</w:t>
      </w:r>
      <w:r>
        <w:rPr>
          <w:rFonts w:hint="eastAsia"/>
          <w:b/>
          <w:kern w:val="2"/>
        </w:rPr>
        <w:t>合同期内服务不到位相关违约责任</w:t>
      </w:r>
    </w:p>
    <w:p w14:paraId="460B30B2">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1 \* GB3 \* MERGEFORMAT </w:instrText>
      </w:r>
      <w:r>
        <w:rPr>
          <w:rFonts w:hint="eastAsia"/>
          <w:bCs/>
          <w:kern w:val="2"/>
        </w:rPr>
        <w:fldChar w:fldCharType="separate"/>
      </w:r>
      <w:r>
        <w:rPr>
          <w:rFonts w:hint="eastAsia"/>
          <w:bCs/>
          <w:kern w:val="2"/>
        </w:rPr>
        <w:t>①</w:t>
      </w:r>
      <w:r>
        <w:rPr>
          <w:rFonts w:hint="eastAsia"/>
          <w:bCs/>
          <w:kern w:val="2"/>
        </w:rPr>
        <w:fldChar w:fldCharType="end"/>
      </w:r>
      <w:r>
        <w:rPr>
          <w:rFonts w:hint="eastAsia"/>
          <w:bCs/>
          <w:kern w:val="2"/>
        </w:rPr>
        <w:t xml:space="preserve">未按期交货的违约责任 </w:t>
      </w:r>
    </w:p>
    <w:p w14:paraId="00D1C5FC">
      <w:pPr>
        <w:pStyle w:val="16"/>
        <w:spacing w:before="0" w:beforeAutospacing="0" w:after="0" w:afterAutospacing="0" w:line="360" w:lineRule="auto"/>
        <w:ind w:firstLine="480" w:firstLineChars="200"/>
        <w:rPr>
          <w:bCs/>
          <w:kern w:val="2"/>
        </w:rPr>
      </w:pPr>
      <w:r>
        <w:rPr>
          <w:rFonts w:hint="eastAsia"/>
          <w:bCs/>
          <w:kern w:val="2"/>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7E4D7158">
      <w:pPr>
        <w:pStyle w:val="16"/>
        <w:spacing w:before="0" w:beforeAutospacing="0" w:after="0" w:afterAutospacing="0" w:line="360" w:lineRule="auto"/>
        <w:ind w:firstLine="480" w:firstLineChars="200"/>
        <w:rPr>
          <w:bCs/>
          <w:kern w:val="2"/>
        </w:rPr>
      </w:pPr>
      <w:r>
        <w:rPr>
          <w:rFonts w:hint="eastAsia"/>
          <w:bCs/>
          <w:kern w:val="2"/>
        </w:rPr>
        <w:t>若成交供应商逾期交货时间达</w:t>
      </w:r>
      <w:r>
        <w:rPr>
          <w:rFonts w:hint="eastAsia"/>
          <w:bCs/>
          <w:kern w:val="2"/>
          <w:lang w:val="en-US" w:eastAsia="zh-CN"/>
        </w:rPr>
        <w:t>15</w:t>
      </w:r>
      <w:r>
        <w:rPr>
          <w:rFonts w:hint="eastAsia"/>
          <w:bCs/>
          <w:kern w:val="2"/>
        </w:rPr>
        <w:t>天（含</w:t>
      </w:r>
      <w:r>
        <w:rPr>
          <w:rFonts w:hint="eastAsia"/>
          <w:bCs/>
          <w:kern w:val="2"/>
          <w:lang w:val="en-US" w:eastAsia="zh-CN"/>
        </w:rPr>
        <w:t>15</w:t>
      </w:r>
      <w:r>
        <w:rPr>
          <w:rFonts w:hint="eastAsia"/>
          <w:bCs/>
          <w:kern w:val="2"/>
        </w:rPr>
        <w:t>天）以上的，视为成交供应商不能交货，采购人有权单方解除本合同并不予退还履约保证金，成交供应商仍应按上述约定支付逾期违约金。若因此给采购人造成损失的，还应赔偿采购人所受的损失。</w:t>
      </w:r>
    </w:p>
    <w:p w14:paraId="18D5558A">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2 \* GB3 \* MERGEFORMAT </w:instrText>
      </w:r>
      <w:r>
        <w:rPr>
          <w:rFonts w:hint="eastAsia"/>
          <w:bCs/>
          <w:kern w:val="2"/>
        </w:rPr>
        <w:fldChar w:fldCharType="separate"/>
      </w:r>
      <w:r>
        <w:rPr>
          <w:rFonts w:hint="eastAsia"/>
          <w:bCs/>
          <w:kern w:val="2"/>
        </w:rPr>
        <w:t>②</w:t>
      </w:r>
      <w:r>
        <w:rPr>
          <w:rFonts w:hint="eastAsia"/>
          <w:bCs/>
          <w:kern w:val="2"/>
        </w:rPr>
        <w:fldChar w:fldCharType="end"/>
      </w:r>
      <w:r>
        <w:rPr>
          <w:rFonts w:hint="eastAsia"/>
          <w:bCs/>
          <w:kern w:val="2"/>
        </w:rPr>
        <w:t>成交供应商提供的产品不是原装正品或来源渠道不合法、不合规的，采购人有权拒收并要求更换为符合采购要求的产品，每发现一次，处违约金1000元，违约金直接从货款或履约保证金中扣除，因产品质量问题造成采购人或任何第三方损害的，成交供应商应承担一切损害赔偿、法律责任，采购人有权单方解除合同，不予退还成交供应商的履约保证金。</w:t>
      </w:r>
    </w:p>
    <w:p w14:paraId="4F554D4A">
      <w:pPr>
        <w:pStyle w:val="16"/>
        <w:spacing w:before="0" w:beforeAutospacing="0" w:after="0" w:afterAutospacing="0" w:line="360" w:lineRule="auto"/>
        <w:ind w:firstLine="480" w:firstLineChars="200"/>
        <w:rPr>
          <w:bCs/>
          <w:kern w:val="2"/>
        </w:rPr>
      </w:pPr>
      <w:r>
        <w:rPr>
          <w:rFonts w:hint="eastAsia"/>
          <w:bCs/>
          <w:kern w:val="2"/>
        </w:rPr>
        <w:t>③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2506FF0F">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4 \* GB3 \* MERGEFORMAT </w:instrText>
      </w:r>
      <w:r>
        <w:rPr>
          <w:rFonts w:hint="eastAsia"/>
          <w:bCs/>
          <w:kern w:val="2"/>
        </w:rPr>
        <w:fldChar w:fldCharType="separate"/>
      </w:r>
      <w:r>
        <w:rPr>
          <w:rFonts w:hint="eastAsia"/>
          <w:bCs/>
          <w:kern w:val="2"/>
        </w:rPr>
        <w:t>④</w:t>
      </w:r>
      <w:r>
        <w:rPr>
          <w:rFonts w:hint="eastAsia"/>
          <w:bCs/>
          <w:kern w:val="2"/>
        </w:rPr>
        <w:fldChar w:fldCharType="end"/>
      </w:r>
      <w:r>
        <w:rPr>
          <w:rFonts w:hint="eastAsia"/>
          <w:bCs/>
          <w:kern w:val="2"/>
        </w:rPr>
        <w:t>除上述具体违约责任外，成交人出现不符合网上竞价文件、响应文件、合同其他采购要求的，每出现一次，需向采购人支付违约金2000元。</w:t>
      </w:r>
    </w:p>
    <w:p w14:paraId="2B38AAA5">
      <w:pPr>
        <w:pStyle w:val="16"/>
        <w:spacing w:before="0" w:beforeAutospacing="0" w:after="0" w:afterAutospacing="0" w:line="360" w:lineRule="auto"/>
        <w:ind w:firstLine="480" w:firstLineChars="200"/>
        <w:rPr>
          <w:rFonts w:hint="eastAsia" w:eastAsia="宋体"/>
          <w:bCs/>
          <w:kern w:val="2"/>
          <w:lang w:eastAsia="zh-CN"/>
        </w:rPr>
      </w:pPr>
      <w:r>
        <w:rPr>
          <w:rFonts w:hint="eastAsia"/>
          <w:bCs/>
          <w:kern w:val="2"/>
        </w:rPr>
        <w:t>⑤在维保期内，成交供应商未如约履约售后服务条款，出现一次，需向采购人支付违约金</w:t>
      </w:r>
      <w:r>
        <w:rPr>
          <w:rFonts w:hint="eastAsia"/>
          <w:bCs/>
          <w:kern w:val="2"/>
          <w:lang w:val="en-US" w:eastAsia="zh-CN"/>
        </w:rPr>
        <w:t>5</w:t>
      </w:r>
      <w:r>
        <w:rPr>
          <w:rFonts w:hint="eastAsia"/>
          <w:bCs/>
          <w:kern w:val="2"/>
        </w:rPr>
        <w:t>00元</w:t>
      </w:r>
      <w:r>
        <w:rPr>
          <w:rFonts w:hint="eastAsia"/>
          <w:bCs/>
          <w:kern w:val="2"/>
          <w:lang w:eastAsia="zh-CN"/>
        </w:rPr>
        <w:t>，</w:t>
      </w:r>
      <w:r>
        <w:rPr>
          <w:rFonts w:hint="eastAsia"/>
          <w:bCs/>
          <w:kern w:val="2"/>
        </w:rPr>
        <w:t>采购人有权扣除延迟履行违约金，采购人有权单方解除合同并不予退还履约保证金。</w:t>
      </w:r>
    </w:p>
    <w:p w14:paraId="1C839300">
      <w:pPr>
        <w:pStyle w:val="16"/>
        <w:spacing w:before="0" w:beforeAutospacing="0" w:after="0" w:afterAutospacing="0" w:line="360" w:lineRule="auto"/>
        <w:ind w:firstLine="480" w:firstLineChars="200"/>
        <w:rPr>
          <w:bCs/>
          <w:kern w:val="2"/>
        </w:rPr>
      </w:pPr>
      <w:r>
        <w:rPr>
          <w:rFonts w:hint="eastAsia"/>
          <w:bCs/>
          <w:kern w:val="2"/>
        </w:rPr>
        <w:t>⑥成交供应商不能完成合同的（不可抗力因素造成的除外），采购人有权单方面解除合同，且履约保证金不予退还。</w:t>
      </w:r>
    </w:p>
    <w:p w14:paraId="2A4601A5">
      <w:pPr>
        <w:pStyle w:val="16"/>
        <w:spacing w:before="0" w:beforeAutospacing="0" w:after="0" w:afterAutospacing="0" w:line="360" w:lineRule="auto"/>
        <w:ind w:firstLine="482" w:firstLineChars="200"/>
        <w:rPr>
          <w:b/>
          <w:kern w:val="2"/>
        </w:rPr>
      </w:pPr>
      <w:bookmarkStart w:id="11" w:name="OLE_LINK6"/>
      <w:bookmarkStart w:id="12" w:name="OLE_LINK7"/>
      <w:r>
        <w:rPr>
          <w:rFonts w:hint="eastAsia"/>
          <w:b/>
          <w:kern w:val="2"/>
        </w:rPr>
        <w:t>（</w:t>
      </w:r>
      <w:r>
        <w:rPr>
          <w:rFonts w:hint="eastAsia"/>
          <w:b/>
          <w:kern w:val="2"/>
          <w:lang w:val="en-US" w:eastAsia="zh-CN"/>
        </w:rPr>
        <w:t>4</w:t>
      </w:r>
      <w:r>
        <w:rPr>
          <w:rFonts w:hint="eastAsia"/>
          <w:b/>
          <w:kern w:val="2"/>
        </w:rPr>
        <w:t>）</w:t>
      </w:r>
      <w:bookmarkEnd w:id="11"/>
      <w:r>
        <w:rPr>
          <w:rFonts w:hint="eastAsia"/>
          <w:b/>
          <w:kern w:val="2"/>
        </w:rPr>
        <w:t>成交供应商应支付的违约金采购人可以直接从应付给成交供应商的费用或履约保证金中直接扣除。违约金不足以弥补给采购人造成的损失的，成交供应商还应承担相应的赔偿责任。</w:t>
      </w:r>
    </w:p>
    <w:p w14:paraId="77630444">
      <w:pPr>
        <w:pStyle w:val="16"/>
        <w:spacing w:before="0" w:beforeAutospacing="0" w:after="0" w:afterAutospacing="0" w:line="360" w:lineRule="auto"/>
        <w:ind w:firstLine="482" w:firstLineChars="200"/>
        <w:rPr>
          <w:b/>
          <w:kern w:val="2"/>
        </w:rPr>
      </w:pPr>
      <w:r>
        <w:rPr>
          <w:rFonts w:hint="eastAsia"/>
          <w:b/>
          <w:kern w:val="2"/>
        </w:rPr>
        <w:t>（</w:t>
      </w:r>
      <w:r>
        <w:rPr>
          <w:rFonts w:hint="eastAsia"/>
          <w:b/>
          <w:kern w:val="2"/>
          <w:lang w:val="en-US" w:eastAsia="zh-CN"/>
        </w:rPr>
        <w:t>5</w:t>
      </w:r>
      <w:r>
        <w:rPr>
          <w:rFonts w:hint="eastAsia"/>
          <w:b/>
          <w:kern w:val="2"/>
        </w:rPr>
        <w:t>）政策调整导致合同解除的情况</w:t>
      </w:r>
    </w:p>
    <w:bookmarkEnd w:id="12"/>
    <w:p w14:paraId="02F1A007">
      <w:pPr>
        <w:spacing w:line="360" w:lineRule="auto"/>
        <w:ind w:firstLine="480"/>
        <w:rPr>
          <w:rFonts w:ascii="宋体" w:hAnsi="宋体" w:cs="宋体"/>
          <w:bCs/>
          <w:sz w:val="24"/>
        </w:rPr>
      </w:pPr>
      <w:r>
        <w:rPr>
          <w:rFonts w:hint="eastAsia" w:ascii="宋体" w:hAnsi="宋体" w:cs="宋体"/>
          <w:bCs/>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BA2D17C">
      <w:pPr>
        <w:pStyle w:val="16"/>
        <w:spacing w:before="0" w:beforeAutospacing="0" w:after="0" w:afterAutospacing="0" w:line="360" w:lineRule="auto"/>
        <w:ind w:firstLine="482" w:firstLineChars="200"/>
      </w:pPr>
      <w:r>
        <w:rPr>
          <w:rFonts w:hint="eastAsia"/>
          <w:b/>
          <w:bCs/>
        </w:rPr>
        <w:t>11</w:t>
      </w:r>
      <w:r>
        <w:rPr>
          <w:rStyle w:val="23"/>
          <w:rFonts w:hint="eastAsia"/>
        </w:rPr>
        <w:t>.诉讼相关费用承担</w:t>
      </w:r>
    </w:p>
    <w:p w14:paraId="12CA2D1A">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26AC8ACC">
      <w:pPr>
        <w:pStyle w:val="16"/>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p>
    <w:p w14:paraId="6FE63174">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951B0FB">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5EE5374">
      <w:pPr>
        <w:pStyle w:val="16"/>
        <w:spacing w:before="0" w:beforeAutospacing="0" w:after="0" w:afterAutospacing="0" w:line="360" w:lineRule="auto"/>
        <w:ind w:firstLine="482" w:firstLineChars="200"/>
        <w:rPr>
          <w:rStyle w:val="23"/>
        </w:rPr>
      </w:pPr>
      <w:r>
        <w:rPr>
          <w:rStyle w:val="23"/>
          <w:rFonts w:hint="eastAsia"/>
        </w:rPr>
        <w:t>13.专利权及知识产权</w:t>
      </w:r>
    </w:p>
    <w:p w14:paraId="439F06F2">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7CF3E11E">
      <w:pPr>
        <w:pStyle w:val="16"/>
        <w:spacing w:before="0" w:beforeAutospacing="0" w:after="0" w:afterAutospacing="0" w:line="360" w:lineRule="auto"/>
        <w:ind w:firstLine="482" w:firstLineChars="200"/>
      </w:pPr>
      <w:r>
        <w:rPr>
          <w:rStyle w:val="23"/>
          <w:rFonts w:hint="eastAsia"/>
        </w:rPr>
        <w:t>14.保密条款</w:t>
      </w:r>
    </w:p>
    <w:p w14:paraId="2C9BE17B">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37E0CADF">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14:paraId="58921498">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5EDB770D">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14:paraId="174BCB35">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7011036E">
      <w:pPr>
        <w:pStyle w:val="16"/>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14:paraId="035D70FC">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76A5DCB6">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14:paraId="79C2AF81">
      <w:pPr>
        <w:widowControl/>
        <w:spacing w:line="360" w:lineRule="auto"/>
        <w:jc w:val="center"/>
        <w:rPr>
          <w:rFonts w:ascii="宋体" w:hAnsi="宋体"/>
          <w:b/>
          <w:bCs/>
          <w:sz w:val="36"/>
          <w:szCs w:val="36"/>
        </w:rPr>
      </w:pPr>
    </w:p>
    <w:p w14:paraId="6FB412C9">
      <w:pPr>
        <w:rPr>
          <w:rFonts w:ascii="宋体" w:hAnsi="宋体"/>
          <w:b/>
          <w:bCs/>
          <w:sz w:val="36"/>
          <w:szCs w:val="36"/>
        </w:rPr>
      </w:pPr>
    </w:p>
    <w:p w14:paraId="3AEB9E06">
      <w:pPr>
        <w:widowControl/>
        <w:jc w:val="left"/>
        <w:rPr>
          <w:rFonts w:ascii="宋体" w:hAnsi="宋体"/>
          <w:b/>
          <w:bCs/>
          <w:sz w:val="36"/>
          <w:szCs w:val="36"/>
        </w:rPr>
      </w:pPr>
      <w:r>
        <w:rPr>
          <w:rFonts w:hint="eastAsia" w:ascii="宋体" w:hAnsi="宋体"/>
          <w:b/>
          <w:bCs/>
          <w:sz w:val="36"/>
          <w:szCs w:val="36"/>
        </w:rPr>
        <w:br w:type="page"/>
      </w:r>
    </w:p>
    <w:p w14:paraId="29465454">
      <w:pPr>
        <w:widowControl/>
        <w:spacing w:line="360" w:lineRule="auto"/>
        <w:jc w:val="center"/>
        <w:rPr>
          <w:rFonts w:ascii="宋体" w:hAnsi="宋体"/>
          <w:b/>
          <w:bCs/>
          <w:sz w:val="36"/>
          <w:szCs w:val="36"/>
        </w:rPr>
      </w:pPr>
      <w:r>
        <w:rPr>
          <w:rFonts w:hint="eastAsia" w:ascii="宋体" w:hAnsi="宋体"/>
          <w:b/>
          <w:bCs/>
          <w:sz w:val="36"/>
          <w:szCs w:val="36"/>
        </w:rPr>
        <w:t>第四章  合同</w:t>
      </w:r>
    </w:p>
    <w:p w14:paraId="24038E10">
      <w:pPr>
        <w:snapToGrid w:val="0"/>
        <w:spacing w:line="360" w:lineRule="auto"/>
        <w:jc w:val="center"/>
        <w:outlineLvl w:val="1"/>
        <w:rPr>
          <w:rFonts w:ascii="宋体" w:hAnsi="宋体" w:cs="宋体"/>
          <w:b/>
          <w:sz w:val="24"/>
        </w:rPr>
      </w:pPr>
      <w:bookmarkStart w:id="13" w:name="_Toc30978"/>
      <w:r>
        <w:rPr>
          <w:rFonts w:hint="eastAsia" w:ascii="宋体" w:hAnsi="宋体" w:cs="宋体"/>
          <w:b/>
          <w:sz w:val="24"/>
        </w:rPr>
        <w:t>（参考文本）</w:t>
      </w:r>
      <w:bookmarkEnd w:id="13"/>
    </w:p>
    <w:p w14:paraId="07DB5724">
      <w:pPr>
        <w:wordWrap w:val="0"/>
        <w:spacing w:line="360" w:lineRule="auto"/>
        <w:jc w:val="right"/>
        <w:rPr>
          <w:rFonts w:ascii="宋体" w:hAnsi="宋体" w:cs="宋体"/>
          <w:sz w:val="24"/>
        </w:rPr>
      </w:pPr>
      <w:r>
        <w:rPr>
          <w:rFonts w:hint="eastAsia" w:ascii="宋体" w:hAnsi="宋体" w:cs="宋体"/>
          <w:sz w:val="24"/>
        </w:rPr>
        <w:t>合同号：</w:t>
      </w:r>
    </w:p>
    <w:p w14:paraId="38088D37">
      <w:pPr>
        <w:spacing w:line="360" w:lineRule="auto"/>
        <w:rPr>
          <w:rFonts w:ascii="宋体" w:hAnsi="宋体" w:cs="宋体"/>
          <w:sz w:val="24"/>
        </w:rPr>
      </w:pPr>
      <w:r>
        <w:rPr>
          <w:rFonts w:hint="eastAsia" w:ascii="宋体" w:hAnsi="宋体" w:cs="宋体"/>
          <w:sz w:val="24"/>
        </w:rPr>
        <w:t xml:space="preserve">甲方(采购人)：                                签订地点：                   </w:t>
      </w:r>
    </w:p>
    <w:p w14:paraId="117EF841">
      <w:pPr>
        <w:spacing w:line="360" w:lineRule="auto"/>
        <w:rPr>
          <w:rFonts w:ascii="宋体" w:hAnsi="宋体" w:cs="宋体"/>
          <w:sz w:val="24"/>
        </w:rPr>
      </w:pPr>
      <w:r>
        <w:rPr>
          <w:rFonts w:hint="eastAsia" w:ascii="宋体" w:hAnsi="宋体" w:cs="宋体"/>
          <w:sz w:val="24"/>
        </w:rPr>
        <w:t>乙方（成交供应商）：                          签订日期：      年   月   日</w:t>
      </w:r>
    </w:p>
    <w:p w14:paraId="279F9CC8">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14:paraId="09CD0778">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DF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E166040">
            <w:pPr>
              <w:pStyle w:val="16"/>
              <w:wordWrap w:val="0"/>
              <w:spacing w:beforeAutospacing="0" w:afterAutospacing="0" w:line="360" w:lineRule="auto"/>
              <w:jc w:val="center"/>
            </w:pPr>
            <w:r>
              <w:rPr>
                <w:rFonts w:hint="eastAsia"/>
              </w:rPr>
              <w:t>合同包</w:t>
            </w:r>
          </w:p>
        </w:tc>
        <w:tc>
          <w:tcPr>
            <w:tcW w:w="881" w:type="dxa"/>
            <w:vAlign w:val="center"/>
          </w:tcPr>
          <w:p w14:paraId="3314789C">
            <w:pPr>
              <w:pStyle w:val="16"/>
              <w:wordWrap w:val="0"/>
              <w:spacing w:beforeAutospacing="0" w:afterAutospacing="0" w:line="360" w:lineRule="auto"/>
              <w:jc w:val="center"/>
            </w:pPr>
            <w:r>
              <w:rPr>
                <w:rFonts w:hint="eastAsia"/>
              </w:rPr>
              <w:t>序号</w:t>
            </w:r>
          </w:p>
        </w:tc>
        <w:tc>
          <w:tcPr>
            <w:tcW w:w="2211" w:type="dxa"/>
            <w:vAlign w:val="center"/>
          </w:tcPr>
          <w:p w14:paraId="7C16D811">
            <w:pPr>
              <w:pStyle w:val="16"/>
              <w:wordWrap w:val="0"/>
              <w:spacing w:beforeAutospacing="0" w:afterAutospacing="0" w:line="360" w:lineRule="auto"/>
              <w:jc w:val="center"/>
            </w:pPr>
            <w:r>
              <w:rPr>
                <w:rFonts w:hint="eastAsia"/>
              </w:rPr>
              <w:t>货物名称</w:t>
            </w:r>
          </w:p>
        </w:tc>
        <w:tc>
          <w:tcPr>
            <w:tcW w:w="1546" w:type="dxa"/>
            <w:vAlign w:val="center"/>
          </w:tcPr>
          <w:p w14:paraId="2C2925F7">
            <w:pPr>
              <w:pStyle w:val="16"/>
              <w:wordWrap w:val="0"/>
              <w:spacing w:beforeAutospacing="0" w:afterAutospacing="0" w:line="360" w:lineRule="auto"/>
              <w:jc w:val="center"/>
            </w:pPr>
            <w:r>
              <w:rPr>
                <w:rFonts w:hint="eastAsia"/>
              </w:rPr>
              <w:t>数量（单位）</w:t>
            </w:r>
          </w:p>
        </w:tc>
        <w:tc>
          <w:tcPr>
            <w:tcW w:w="1324" w:type="dxa"/>
            <w:vAlign w:val="center"/>
          </w:tcPr>
          <w:p w14:paraId="0AD9D595">
            <w:pPr>
              <w:pStyle w:val="16"/>
              <w:wordWrap w:val="0"/>
              <w:spacing w:beforeAutospacing="0" w:afterAutospacing="0" w:line="360" w:lineRule="auto"/>
              <w:jc w:val="center"/>
            </w:pPr>
            <w:r>
              <w:rPr>
                <w:rFonts w:hint="eastAsia"/>
              </w:rPr>
              <w:t>单价（元）</w:t>
            </w:r>
          </w:p>
        </w:tc>
        <w:tc>
          <w:tcPr>
            <w:tcW w:w="1767" w:type="dxa"/>
            <w:vAlign w:val="center"/>
          </w:tcPr>
          <w:p w14:paraId="2B2C217F">
            <w:pPr>
              <w:pStyle w:val="16"/>
              <w:wordWrap w:val="0"/>
              <w:spacing w:beforeAutospacing="0" w:afterAutospacing="0" w:line="360" w:lineRule="auto"/>
              <w:jc w:val="center"/>
            </w:pPr>
            <w:r>
              <w:rPr>
                <w:rFonts w:hint="eastAsia"/>
              </w:rPr>
              <w:t>合同金额（元）</w:t>
            </w:r>
          </w:p>
        </w:tc>
        <w:tc>
          <w:tcPr>
            <w:tcW w:w="659" w:type="dxa"/>
            <w:vAlign w:val="center"/>
          </w:tcPr>
          <w:p w14:paraId="4E7D90B9">
            <w:pPr>
              <w:pStyle w:val="16"/>
              <w:wordWrap w:val="0"/>
              <w:spacing w:beforeAutospacing="0" w:afterAutospacing="0" w:line="360" w:lineRule="auto"/>
              <w:jc w:val="center"/>
            </w:pPr>
            <w:r>
              <w:rPr>
                <w:rFonts w:hint="eastAsia"/>
              </w:rPr>
              <w:t>备注</w:t>
            </w:r>
          </w:p>
        </w:tc>
      </w:tr>
      <w:tr w14:paraId="3730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B9CF2B6">
            <w:pPr>
              <w:pStyle w:val="16"/>
              <w:wordWrap w:val="0"/>
              <w:spacing w:beforeAutospacing="0" w:afterAutospacing="0" w:line="360" w:lineRule="auto"/>
              <w:jc w:val="center"/>
            </w:pPr>
            <w:r>
              <w:rPr>
                <w:rFonts w:hint="eastAsia"/>
              </w:rPr>
              <w:t>1</w:t>
            </w:r>
          </w:p>
        </w:tc>
        <w:tc>
          <w:tcPr>
            <w:tcW w:w="881" w:type="dxa"/>
            <w:vAlign w:val="center"/>
          </w:tcPr>
          <w:p w14:paraId="1FCCD9DA">
            <w:pPr>
              <w:widowControl/>
              <w:spacing w:line="360" w:lineRule="auto"/>
              <w:jc w:val="center"/>
              <w:textAlignment w:val="center"/>
              <w:rPr>
                <w:rFonts w:cs="宋体"/>
              </w:rPr>
            </w:pPr>
          </w:p>
        </w:tc>
        <w:tc>
          <w:tcPr>
            <w:tcW w:w="2211" w:type="dxa"/>
            <w:vAlign w:val="center"/>
          </w:tcPr>
          <w:p w14:paraId="6FD2EF12">
            <w:pPr>
              <w:widowControl/>
              <w:spacing w:line="360" w:lineRule="auto"/>
              <w:jc w:val="center"/>
              <w:textAlignment w:val="center"/>
              <w:rPr>
                <w:rFonts w:cs="宋体"/>
              </w:rPr>
            </w:pPr>
          </w:p>
        </w:tc>
        <w:tc>
          <w:tcPr>
            <w:tcW w:w="1546" w:type="dxa"/>
            <w:vAlign w:val="center"/>
          </w:tcPr>
          <w:p w14:paraId="50AB251E">
            <w:pPr>
              <w:widowControl/>
              <w:spacing w:line="360" w:lineRule="auto"/>
              <w:jc w:val="center"/>
              <w:textAlignment w:val="center"/>
              <w:rPr>
                <w:rFonts w:ascii="宋体" w:hAnsi="宋体" w:cs="宋体"/>
                <w:kern w:val="0"/>
                <w:sz w:val="24"/>
              </w:rPr>
            </w:pPr>
          </w:p>
        </w:tc>
        <w:tc>
          <w:tcPr>
            <w:tcW w:w="1324" w:type="dxa"/>
            <w:vAlign w:val="center"/>
          </w:tcPr>
          <w:p w14:paraId="7FD651AF">
            <w:pPr>
              <w:pStyle w:val="16"/>
              <w:wordWrap w:val="0"/>
              <w:spacing w:beforeAutospacing="0" w:afterAutospacing="0" w:line="360" w:lineRule="auto"/>
              <w:jc w:val="center"/>
            </w:pPr>
          </w:p>
        </w:tc>
        <w:tc>
          <w:tcPr>
            <w:tcW w:w="1767" w:type="dxa"/>
            <w:vAlign w:val="center"/>
          </w:tcPr>
          <w:p w14:paraId="23FEE494">
            <w:pPr>
              <w:pStyle w:val="16"/>
              <w:wordWrap w:val="0"/>
              <w:spacing w:beforeAutospacing="0" w:afterAutospacing="0" w:line="360" w:lineRule="auto"/>
              <w:jc w:val="center"/>
            </w:pPr>
          </w:p>
        </w:tc>
        <w:tc>
          <w:tcPr>
            <w:tcW w:w="659" w:type="dxa"/>
            <w:vAlign w:val="center"/>
          </w:tcPr>
          <w:p w14:paraId="75735D5D">
            <w:pPr>
              <w:pStyle w:val="16"/>
              <w:wordWrap w:val="0"/>
              <w:spacing w:beforeAutospacing="0" w:afterAutospacing="0" w:line="360" w:lineRule="auto"/>
              <w:jc w:val="center"/>
            </w:pPr>
          </w:p>
        </w:tc>
      </w:tr>
    </w:tbl>
    <w:p w14:paraId="2FFD8783">
      <w:pPr>
        <w:snapToGrid w:val="0"/>
        <w:spacing w:line="360" w:lineRule="auto"/>
        <w:ind w:firstLine="482" w:firstLineChars="200"/>
        <w:outlineLvl w:val="1"/>
        <w:rPr>
          <w:rFonts w:ascii="宋体" w:hAnsi="宋体" w:cs="宋体"/>
          <w:b/>
          <w:sz w:val="24"/>
        </w:rPr>
      </w:pPr>
      <w:bookmarkStart w:id="14" w:name="_Toc6480"/>
      <w:r>
        <w:rPr>
          <w:rFonts w:hint="eastAsia" w:ascii="宋体" w:hAnsi="宋体" w:cs="宋体"/>
          <w:b/>
          <w:sz w:val="24"/>
        </w:rPr>
        <w:t>2、交货地点及交货时间</w:t>
      </w:r>
      <w:bookmarkEnd w:id="14"/>
    </w:p>
    <w:p w14:paraId="00FAF93A">
      <w:pPr>
        <w:spacing w:line="360" w:lineRule="auto"/>
        <w:ind w:firstLine="482" w:firstLineChars="200"/>
        <w:rPr>
          <w:rFonts w:ascii="宋体" w:hAnsi="宋体" w:cs="宋体"/>
          <w:b/>
          <w:sz w:val="24"/>
        </w:rPr>
      </w:pPr>
      <w:r>
        <w:rPr>
          <w:rFonts w:hint="eastAsia" w:ascii="宋体" w:hAnsi="宋体" w:cs="宋体"/>
          <w:b/>
          <w:sz w:val="24"/>
        </w:rPr>
        <w:t>2.1交货地点：</w:t>
      </w:r>
    </w:p>
    <w:p w14:paraId="1ABA3D2C">
      <w:pPr>
        <w:spacing w:line="360" w:lineRule="auto"/>
        <w:ind w:firstLine="482" w:firstLineChars="200"/>
        <w:rPr>
          <w:rFonts w:ascii="宋体" w:hAnsi="宋体" w:cs="宋体"/>
          <w:b/>
          <w:sz w:val="24"/>
        </w:rPr>
      </w:pPr>
      <w:r>
        <w:rPr>
          <w:rFonts w:hint="eastAsia" w:ascii="宋体" w:hAnsi="宋体" w:cs="宋体"/>
          <w:b/>
          <w:sz w:val="24"/>
        </w:rPr>
        <w:t>2.2交货时间：</w:t>
      </w:r>
    </w:p>
    <w:p w14:paraId="2BDA701E">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14:paraId="5E077C76">
      <w:pPr>
        <w:spacing w:line="360" w:lineRule="auto"/>
        <w:ind w:firstLine="482" w:firstLineChars="200"/>
        <w:outlineLvl w:val="1"/>
        <w:rPr>
          <w:rFonts w:ascii="宋体" w:hAnsi="宋体" w:cs="宋体"/>
          <w:b/>
          <w:sz w:val="24"/>
        </w:rPr>
      </w:pPr>
      <w:bookmarkStart w:id="15" w:name="_Toc15649"/>
      <w:r>
        <w:rPr>
          <w:rFonts w:hint="eastAsia" w:ascii="宋体" w:hAnsi="宋体" w:cs="宋体"/>
          <w:b/>
          <w:sz w:val="24"/>
        </w:rPr>
        <w:t>4、项目联系人：</w:t>
      </w:r>
      <w:bookmarkEnd w:id="15"/>
    </w:p>
    <w:p w14:paraId="549DCC7F">
      <w:pPr>
        <w:spacing w:line="360" w:lineRule="auto"/>
        <w:ind w:firstLine="482" w:firstLineChars="200"/>
        <w:rPr>
          <w:rFonts w:ascii="宋体" w:hAnsi="宋体" w:cs="宋体"/>
          <w:b/>
          <w:sz w:val="24"/>
        </w:rPr>
      </w:pPr>
      <w:r>
        <w:rPr>
          <w:rFonts w:hint="eastAsia" w:ascii="宋体" w:hAnsi="宋体" w:cs="宋体"/>
          <w:b/>
          <w:sz w:val="24"/>
        </w:rPr>
        <w:t>5、履约保证金：</w:t>
      </w:r>
    </w:p>
    <w:p w14:paraId="0177C5D5">
      <w:pPr>
        <w:spacing w:line="360" w:lineRule="auto"/>
        <w:ind w:firstLine="482" w:firstLineChars="200"/>
        <w:outlineLvl w:val="1"/>
        <w:rPr>
          <w:rFonts w:ascii="宋体" w:hAnsi="宋体" w:cs="宋体"/>
          <w:b/>
          <w:bCs/>
          <w:sz w:val="24"/>
        </w:rPr>
      </w:pPr>
      <w:bookmarkStart w:id="16" w:name="_Toc4463"/>
      <w:r>
        <w:rPr>
          <w:rFonts w:hint="eastAsia" w:ascii="宋体" w:hAnsi="宋体" w:cs="宋体"/>
          <w:b/>
          <w:sz w:val="24"/>
        </w:rPr>
        <w:t>6、结算与付款方式：</w:t>
      </w:r>
      <w:bookmarkEnd w:id="16"/>
    </w:p>
    <w:p w14:paraId="64360698">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14:paraId="6C07B04D">
      <w:pPr>
        <w:spacing w:line="360" w:lineRule="auto"/>
        <w:rPr>
          <w:rFonts w:ascii="宋体" w:hAnsi="宋体" w:cs="宋体"/>
          <w:sz w:val="24"/>
        </w:rPr>
      </w:pPr>
    </w:p>
    <w:p w14:paraId="76C5DAD5">
      <w:pPr>
        <w:tabs>
          <w:tab w:val="left" w:pos="0"/>
        </w:tabs>
        <w:spacing w:line="360" w:lineRule="auto"/>
        <w:ind w:firstLine="482" w:firstLineChars="200"/>
        <w:rPr>
          <w:rFonts w:ascii="宋体" w:hAnsi="宋体" w:cs="宋体"/>
          <w:sz w:val="24"/>
        </w:rPr>
      </w:pPr>
      <w:bookmarkStart w:id="17" w:name="_Toc11125"/>
      <w:r>
        <w:rPr>
          <w:rFonts w:hint="eastAsia" w:ascii="宋体" w:hAnsi="宋体" w:cs="宋体"/>
          <w:b/>
          <w:bCs/>
          <w:sz w:val="24"/>
        </w:rPr>
        <w:t>8、验收要求</w:t>
      </w:r>
      <w:bookmarkEnd w:id="17"/>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48CEE34F">
      <w:pPr>
        <w:spacing w:line="360" w:lineRule="auto"/>
        <w:ind w:firstLine="482" w:firstLineChars="200"/>
        <w:rPr>
          <w:rFonts w:ascii="宋体" w:hAnsi="宋体" w:cs="宋体"/>
          <w:b/>
          <w:bCs/>
          <w:sz w:val="24"/>
        </w:rPr>
      </w:pPr>
      <w:bookmarkStart w:id="18" w:name="_Toc22019"/>
      <w:r>
        <w:rPr>
          <w:rFonts w:hint="eastAsia" w:ascii="宋体" w:hAnsi="宋体" w:cs="宋体"/>
          <w:b/>
          <w:bCs/>
          <w:sz w:val="24"/>
        </w:rPr>
        <w:t>9.包装及运输</w:t>
      </w:r>
      <w:bookmarkEnd w:id="18"/>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3271CE25">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9" w:name="_Toc29742"/>
      <w:r>
        <w:rPr>
          <w:rFonts w:hint="eastAsia" w:ascii="宋体" w:hAnsi="宋体" w:cs="宋体"/>
          <w:b/>
          <w:bCs/>
          <w:sz w:val="24"/>
        </w:rPr>
        <w:t>10、售后服务</w:t>
      </w:r>
      <w:bookmarkEnd w:id="19"/>
      <w:bookmarkStart w:id="20" w:name="_Toc26908"/>
      <w:r>
        <w:rPr>
          <w:rFonts w:hint="eastAsia" w:ascii="宋体" w:hAnsi="宋体" w:cs="宋体"/>
          <w:b/>
          <w:bCs/>
          <w:sz w:val="24"/>
        </w:rPr>
        <w:t>：</w:t>
      </w:r>
    </w:p>
    <w:p w14:paraId="1BC3E6A4">
      <w:pPr>
        <w:spacing w:line="360" w:lineRule="auto"/>
        <w:ind w:firstLine="482" w:firstLineChars="200"/>
      </w:pPr>
      <w:r>
        <w:rPr>
          <w:rFonts w:hint="eastAsia" w:ascii="宋体" w:hAnsi="宋体" w:cs="宋体"/>
          <w:b/>
          <w:bCs/>
          <w:sz w:val="24"/>
        </w:rPr>
        <w:t>11、违约责任</w:t>
      </w:r>
      <w:bookmarkEnd w:id="20"/>
      <w:bookmarkStart w:id="21" w:name="_Toc24883"/>
      <w:r>
        <w:rPr>
          <w:rFonts w:hint="eastAsia" w:ascii="宋体" w:hAnsi="宋体" w:cs="宋体"/>
          <w:b/>
          <w:bCs/>
          <w:sz w:val="24"/>
        </w:rPr>
        <w:t>：</w:t>
      </w:r>
    </w:p>
    <w:p w14:paraId="2689298F">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21"/>
    </w:p>
    <w:p w14:paraId="34C9D4FF">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13ECF40B">
      <w:pPr>
        <w:tabs>
          <w:tab w:val="left" w:pos="0"/>
        </w:tabs>
        <w:spacing w:line="360" w:lineRule="auto"/>
        <w:ind w:firstLine="482" w:firstLineChars="200"/>
        <w:outlineLvl w:val="1"/>
        <w:rPr>
          <w:rFonts w:ascii="宋体" w:hAnsi="宋体" w:cs="宋体"/>
          <w:b/>
          <w:bCs/>
          <w:sz w:val="24"/>
        </w:rPr>
      </w:pPr>
      <w:bookmarkStart w:id="22" w:name="_Toc25786"/>
      <w:r>
        <w:rPr>
          <w:rFonts w:hint="eastAsia" w:ascii="宋体" w:hAnsi="宋体" w:cs="宋体"/>
          <w:b/>
          <w:bCs/>
          <w:sz w:val="24"/>
        </w:rPr>
        <w:t>13、知识产权</w:t>
      </w:r>
      <w:bookmarkEnd w:id="22"/>
    </w:p>
    <w:p w14:paraId="1A06EED5">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14:paraId="342AE31B">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14:paraId="708F7BE5">
      <w:pPr>
        <w:spacing w:line="360" w:lineRule="auto"/>
        <w:ind w:firstLine="482" w:firstLineChars="200"/>
        <w:outlineLvl w:val="1"/>
        <w:rPr>
          <w:rFonts w:ascii="宋体" w:hAnsi="宋体" w:cs="宋体"/>
          <w:b/>
          <w:bCs/>
          <w:sz w:val="24"/>
        </w:rPr>
      </w:pPr>
      <w:bookmarkStart w:id="23" w:name="_Toc1392"/>
      <w:r>
        <w:rPr>
          <w:rFonts w:hint="eastAsia" w:ascii="宋体" w:hAnsi="宋体" w:cs="宋体"/>
          <w:b/>
          <w:bCs/>
          <w:sz w:val="24"/>
        </w:rPr>
        <w:t>15、合同解除条件</w:t>
      </w:r>
      <w:bookmarkEnd w:id="23"/>
    </w:p>
    <w:p w14:paraId="7752BA5B">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14:paraId="330F6F50">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14:paraId="3D73E341">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14:paraId="00E01C62">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14:paraId="2DA4DE15">
      <w:pPr>
        <w:spacing w:line="360" w:lineRule="auto"/>
        <w:ind w:firstLine="482" w:firstLineChars="200"/>
        <w:outlineLvl w:val="1"/>
        <w:rPr>
          <w:rFonts w:ascii="宋体" w:hAnsi="宋体" w:cs="宋体"/>
          <w:b/>
          <w:bCs/>
          <w:sz w:val="24"/>
        </w:rPr>
      </w:pPr>
      <w:bookmarkStart w:id="24" w:name="_Toc5467"/>
      <w:r>
        <w:rPr>
          <w:rFonts w:hint="eastAsia" w:ascii="宋体" w:hAnsi="宋体" w:cs="宋体"/>
          <w:b/>
          <w:bCs/>
          <w:sz w:val="24"/>
        </w:rPr>
        <w:t>16、不可抗力</w:t>
      </w:r>
      <w:bookmarkEnd w:id="24"/>
    </w:p>
    <w:p w14:paraId="492BF0B2">
      <w:pPr>
        <w:pStyle w:val="16"/>
        <w:spacing w:before="0" w:beforeAutospacing="0" w:after="0" w:afterAutospacing="0" w:line="360" w:lineRule="auto"/>
        <w:ind w:firstLine="480" w:firstLineChars="200"/>
        <w:rPr>
          <w:lang w:val="zh-TW"/>
        </w:rPr>
      </w:pPr>
      <w:bookmarkStart w:id="25"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F35D145">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C263F7A">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25"/>
    </w:p>
    <w:p w14:paraId="72780C33">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14:paraId="030C29DE">
      <w:pPr>
        <w:spacing w:line="360" w:lineRule="auto"/>
        <w:ind w:firstLine="482" w:firstLineChars="200"/>
        <w:outlineLvl w:val="1"/>
        <w:rPr>
          <w:rFonts w:ascii="宋体" w:hAnsi="宋体" w:cs="宋体"/>
          <w:b/>
          <w:bCs/>
          <w:sz w:val="24"/>
        </w:rPr>
      </w:pPr>
      <w:bookmarkStart w:id="26" w:name="_Toc16899"/>
      <w:r>
        <w:rPr>
          <w:rFonts w:hint="eastAsia" w:ascii="宋体" w:hAnsi="宋体" w:cs="宋体"/>
          <w:b/>
          <w:bCs/>
          <w:sz w:val="24"/>
        </w:rPr>
        <w:t>18、其他要求</w:t>
      </w:r>
      <w:bookmarkEnd w:id="26"/>
    </w:p>
    <w:p w14:paraId="0ABD40D0">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2D1C7">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63252168">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14:paraId="7E7DE1F9">
      <w:pPr>
        <w:tabs>
          <w:tab w:val="left" w:pos="0"/>
        </w:tabs>
        <w:spacing w:line="360" w:lineRule="auto"/>
        <w:ind w:firstLine="482" w:firstLineChars="200"/>
        <w:outlineLvl w:val="1"/>
        <w:rPr>
          <w:rFonts w:ascii="宋体" w:hAnsi="宋体" w:cs="宋体"/>
          <w:b/>
          <w:bCs/>
          <w:sz w:val="24"/>
        </w:rPr>
      </w:pPr>
      <w:bookmarkStart w:id="27" w:name="_Toc8403"/>
      <w:r>
        <w:rPr>
          <w:rFonts w:hint="eastAsia" w:ascii="宋体" w:hAnsi="宋体" w:cs="宋体"/>
          <w:b/>
          <w:bCs/>
          <w:sz w:val="24"/>
        </w:rPr>
        <w:t>19、保密要求</w:t>
      </w:r>
      <w:bookmarkEnd w:id="27"/>
    </w:p>
    <w:p w14:paraId="7DE9D10F">
      <w:pPr>
        <w:pStyle w:val="16"/>
        <w:spacing w:before="0" w:beforeAutospacing="0" w:after="0" w:afterAutospacing="0" w:line="360" w:lineRule="auto"/>
        <w:ind w:firstLine="480" w:firstLineChars="200"/>
      </w:pPr>
      <w:bookmarkStart w:id="28"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4F10B2B">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14:paraId="5E59B025">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4848632D">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8"/>
    </w:p>
    <w:p w14:paraId="5290BDE9">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01B2BC3">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14:paraId="43EA0E87">
      <w:pPr>
        <w:spacing w:line="360" w:lineRule="auto"/>
        <w:ind w:firstLine="480" w:firstLineChars="200"/>
        <w:rPr>
          <w:rFonts w:ascii="宋体" w:hAnsi="宋体" w:cs="宋体"/>
          <w:sz w:val="24"/>
        </w:rPr>
      </w:pPr>
      <w:r>
        <w:rPr>
          <w:rFonts w:hint="eastAsia" w:ascii="宋体" w:hAnsi="宋体" w:cs="宋体"/>
          <w:sz w:val="24"/>
        </w:rPr>
        <w:t xml:space="preserve">          （以下无正文）</w:t>
      </w:r>
    </w:p>
    <w:p w14:paraId="1A1BFD5C">
      <w:pPr>
        <w:spacing w:line="360" w:lineRule="auto"/>
        <w:ind w:firstLine="480" w:firstLineChars="200"/>
        <w:rPr>
          <w:rFonts w:ascii="宋体" w:hAnsi="宋体" w:cs="宋体"/>
          <w:sz w:val="24"/>
        </w:rPr>
      </w:pPr>
      <w:r>
        <w:rPr>
          <w:rFonts w:hint="eastAsia" w:ascii="宋体" w:hAnsi="宋体" w:cs="宋体"/>
          <w:sz w:val="24"/>
        </w:rPr>
        <w:t>甲    方：                            乙    方：</w:t>
      </w:r>
    </w:p>
    <w:p w14:paraId="244FAD55">
      <w:pPr>
        <w:spacing w:line="360" w:lineRule="auto"/>
        <w:ind w:firstLine="480" w:firstLineChars="200"/>
        <w:rPr>
          <w:rFonts w:ascii="宋体" w:hAnsi="宋体" w:cs="宋体"/>
          <w:sz w:val="24"/>
        </w:rPr>
      </w:pPr>
      <w:r>
        <w:rPr>
          <w:rFonts w:hint="eastAsia" w:ascii="宋体" w:hAnsi="宋体" w:cs="宋体"/>
          <w:sz w:val="24"/>
        </w:rPr>
        <w:t>单位地址：                            单位地址：</w:t>
      </w:r>
    </w:p>
    <w:p w14:paraId="769FEC1D">
      <w:pPr>
        <w:spacing w:line="360" w:lineRule="auto"/>
        <w:ind w:firstLine="480" w:firstLineChars="200"/>
        <w:rPr>
          <w:rFonts w:ascii="宋体" w:hAnsi="宋体" w:cs="宋体"/>
          <w:sz w:val="24"/>
        </w:rPr>
      </w:pPr>
      <w:r>
        <w:rPr>
          <w:rFonts w:hint="eastAsia" w:ascii="宋体" w:hAnsi="宋体" w:cs="宋体"/>
          <w:sz w:val="24"/>
        </w:rPr>
        <w:t>单位负责人：                          单位负责人：</w:t>
      </w:r>
    </w:p>
    <w:p w14:paraId="43DF6EA1">
      <w:pPr>
        <w:spacing w:line="360" w:lineRule="auto"/>
        <w:ind w:firstLine="480" w:firstLineChars="200"/>
        <w:rPr>
          <w:rFonts w:ascii="宋体" w:hAnsi="宋体" w:cs="宋体"/>
          <w:sz w:val="24"/>
        </w:rPr>
      </w:pPr>
      <w:r>
        <w:rPr>
          <w:rFonts w:hint="eastAsia" w:ascii="宋体" w:hAnsi="宋体" w:cs="宋体"/>
          <w:sz w:val="24"/>
        </w:rPr>
        <w:t>委托代理人：                          委托代理人：</w:t>
      </w:r>
    </w:p>
    <w:p w14:paraId="123B8B39">
      <w:pPr>
        <w:spacing w:line="360" w:lineRule="auto"/>
        <w:ind w:firstLine="480" w:firstLineChars="200"/>
        <w:rPr>
          <w:rFonts w:ascii="宋体" w:hAnsi="宋体" w:cs="宋体"/>
          <w:sz w:val="24"/>
        </w:rPr>
      </w:pPr>
      <w:r>
        <w:rPr>
          <w:rFonts w:hint="eastAsia" w:ascii="宋体" w:hAnsi="宋体" w:cs="宋体"/>
          <w:sz w:val="24"/>
        </w:rPr>
        <w:t>电    话：                            电    话：</w:t>
      </w:r>
    </w:p>
    <w:p w14:paraId="50D1EA49">
      <w:pPr>
        <w:spacing w:line="360" w:lineRule="auto"/>
        <w:ind w:firstLine="480" w:firstLineChars="200"/>
        <w:rPr>
          <w:rFonts w:ascii="宋体" w:hAnsi="宋体" w:cs="宋体"/>
          <w:sz w:val="24"/>
        </w:rPr>
      </w:pPr>
      <w:r>
        <w:rPr>
          <w:rFonts w:hint="eastAsia" w:ascii="宋体" w:hAnsi="宋体" w:cs="宋体"/>
          <w:sz w:val="24"/>
        </w:rPr>
        <w:t>开户银行：                            开户银行：</w:t>
      </w:r>
    </w:p>
    <w:p w14:paraId="525292C4">
      <w:pPr>
        <w:pStyle w:val="19"/>
        <w:spacing w:line="360" w:lineRule="auto"/>
        <w:ind w:left="0" w:leftChars="0" w:firstLine="480" w:firstLineChars="200"/>
        <w:rPr>
          <w:sz w:val="24"/>
        </w:rPr>
      </w:pPr>
      <w:bookmarkStart w:id="29" w:name="_Toc30271"/>
      <w:r>
        <w:rPr>
          <w:rFonts w:hint="eastAsia" w:ascii="宋体" w:hAnsi="宋体" w:cs="宋体"/>
          <w:sz w:val="24"/>
        </w:rPr>
        <w:t>账    号：                            账    号：</w:t>
      </w:r>
      <w:bookmarkEnd w:id="29"/>
    </w:p>
    <w:p w14:paraId="1E07DBCB">
      <w:pPr>
        <w:pStyle w:val="19"/>
        <w:spacing w:line="360" w:lineRule="auto"/>
      </w:pPr>
    </w:p>
    <w:p w14:paraId="24FB13C7">
      <w:pPr>
        <w:pStyle w:val="19"/>
        <w:spacing w:line="360" w:lineRule="auto"/>
      </w:pPr>
    </w:p>
    <w:p w14:paraId="437189FD">
      <w:pPr>
        <w:pStyle w:val="19"/>
        <w:spacing w:line="360" w:lineRule="auto"/>
      </w:pPr>
    </w:p>
    <w:p w14:paraId="0D7D9A0E">
      <w:pPr>
        <w:pStyle w:val="19"/>
        <w:spacing w:line="360" w:lineRule="auto"/>
      </w:pPr>
    </w:p>
    <w:p w14:paraId="7D2B8913">
      <w:pPr>
        <w:pStyle w:val="19"/>
        <w:spacing w:line="360" w:lineRule="auto"/>
      </w:pPr>
    </w:p>
    <w:p w14:paraId="7AEE27A1">
      <w:pPr>
        <w:pStyle w:val="19"/>
        <w:spacing w:line="360" w:lineRule="auto"/>
      </w:pPr>
    </w:p>
    <w:p w14:paraId="7A3655DF">
      <w:pPr>
        <w:pStyle w:val="19"/>
        <w:spacing w:line="360" w:lineRule="auto"/>
      </w:pPr>
    </w:p>
    <w:p w14:paraId="297F2BAF">
      <w:pPr>
        <w:pStyle w:val="19"/>
        <w:spacing w:line="360" w:lineRule="auto"/>
      </w:pPr>
    </w:p>
    <w:p w14:paraId="17D97101">
      <w:pPr>
        <w:pStyle w:val="19"/>
        <w:spacing w:line="360" w:lineRule="auto"/>
      </w:pPr>
    </w:p>
    <w:p w14:paraId="0C7196CA">
      <w:pPr>
        <w:rPr>
          <w:rFonts w:ascii="宋体" w:hAnsi="宋体"/>
          <w:b/>
          <w:bCs/>
          <w:sz w:val="36"/>
          <w:szCs w:val="36"/>
        </w:rPr>
      </w:pPr>
      <w:r>
        <w:rPr>
          <w:rFonts w:hint="eastAsia" w:ascii="宋体" w:hAnsi="宋体"/>
          <w:b/>
          <w:bCs/>
          <w:sz w:val="36"/>
          <w:szCs w:val="36"/>
        </w:rPr>
        <w:br w:type="page"/>
      </w:r>
    </w:p>
    <w:p w14:paraId="0B06C003">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14:paraId="29B8F6DC">
      <w:pPr>
        <w:pStyle w:val="7"/>
        <w:spacing w:line="360" w:lineRule="auto"/>
        <w:rPr>
          <w:rFonts w:ascii="宋体" w:hAnsi="宋体" w:cs="宋体"/>
          <w:b/>
          <w:kern w:val="0"/>
          <w:sz w:val="24"/>
        </w:rPr>
      </w:pPr>
    </w:p>
    <w:p w14:paraId="698E3F70">
      <w:pPr>
        <w:adjustRightInd w:val="0"/>
        <w:snapToGrid w:val="0"/>
        <w:spacing w:line="360" w:lineRule="auto"/>
        <w:rPr>
          <w:rFonts w:ascii="宋体" w:hAnsi="宋体" w:cs="宋体"/>
          <w:sz w:val="24"/>
        </w:rPr>
      </w:pPr>
    </w:p>
    <w:p w14:paraId="63C792B6">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14:paraId="48DFFDF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95A7E6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003B3D1D">
      <w:pPr>
        <w:spacing w:line="360" w:lineRule="auto"/>
      </w:pPr>
    </w:p>
    <w:p w14:paraId="5D561293">
      <w:pPr>
        <w:pStyle w:val="3"/>
        <w:spacing w:line="360" w:lineRule="auto"/>
      </w:pPr>
    </w:p>
    <w:p w14:paraId="22665782">
      <w:pPr>
        <w:spacing w:line="360" w:lineRule="auto"/>
      </w:pPr>
    </w:p>
    <w:p w14:paraId="07BF5B51">
      <w:pPr>
        <w:pStyle w:val="3"/>
        <w:spacing w:line="360" w:lineRule="auto"/>
      </w:pPr>
    </w:p>
    <w:p w14:paraId="1FF01330">
      <w:pPr>
        <w:spacing w:line="360" w:lineRule="auto"/>
      </w:pPr>
    </w:p>
    <w:p w14:paraId="6959D12C">
      <w:pPr>
        <w:pStyle w:val="4"/>
        <w:spacing w:line="360" w:lineRule="auto"/>
      </w:pPr>
    </w:p>
    <w:p w14:paraId="5CBA5F5B">
      <w:pPr>
        <w:spacing w:line="360" w:lineRule="auto"/>
      </w:pPr>
    </w:p>
    <w:p w14:paraId="7DF76E07">
      <w:pPr>
        <w:pStyle w:val="4"/>
        <w:spacing w:line="360" w:lineRule="auto"/>
      </w:pPr>
    </w:p>
    <w:p w14:paraId="4DC37582">
      <w:pPr>
        <w:spacing w:line="360" w:lineRule="auto"/>
      </w:pPr>
    </w:p>
    <w:p w14:paraId="4E3866D9">
      <w:pPr>
        <w:pStyle w:val="4"/>
        <w:spacing w:line="360" w:lineRule="auto"/>
      </w:pPr>
    </w:p>
    <w:p w14:paraId="40703F14">
      <w:pPr>
        <w:spacing w:line="360" w:lineRule="auto"/>
      </w:pPr>
    </w:p>
    <w:p w14:paraId="45A83549">
      <w:pPr>
        <w:rPr>
          <w:rFonts w:ascii="黑体" w:hAnsi="黑体" w:eastAsia="黑体"/>
          <w:sz w:val="96"/>
          <w:szCs w:val="96"/>
        </w:rPr>
      </w:pPr>
      <w:r>
        <w:rPr>
          <w:rFonts w:hint="eastAsia" w:ascii="黑体" w:hAnsi="黑体" w:eastAsia="黑体"/>
          <w:sz w:val="96"/>
          <w:szCs w:val="96"/>
        </w:rPr>
        <w:br w:type="page"/>
      </w:r>
    </w:p>
    <w:p w14:paraId="09BFAEDD">
      <w:pPr>
        <w:spacing w:line="360" w:lineRule="auto"/>
        <w:jc w:val="center"/>
        <w:rPr>
          <w:rFonts w:ascii="黑体" w:hAnsi="黑体" w:eastAsia="黑体"/>
          <w:sz w:val="96"/>
          <w:szCs w:val="96"/>
        </w:rPr>
      </w:pPr>
      <w:r>
        <w:rPr>
          <w:rFonts w:hint="eastAsia" w:ascii="黑体" w:hAnsi="黑体" w:eastAsia="黑体"/>
          <w:sz w:val="96"/>
          <w:szCs w:val="96"/>
        </w:rPr>
        <w:t>响应文件</w:t>
      </w:r>
    </w:p>
    <w:p w14:paraId="42FA6BFA">
      <w:pPr>
        <w:pStyle w:val="31"/>
        <w:spacing w:after="120" w:line="360" w:lineRule="auto"/>
        <w:outlineLvl w:val="9"/>
        <w:rPr>
          <w:rStyle w:val="32"/>
          <w:rFonts w:hAnsi="宋体" w:cs="宋体"/>
          <w:b/>
          <w:bCs/>
          <w:sz w:val="44"/>
          <w:szCs w:val="44"/>
        </w:rPr>
      </w:pPr>
    </w:p>
    <w:p w14:paraId="568ADCD4">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（第一部分  资格及技术商务部分）</w:t>
      </w:r>
    </w:p>
    <w:p w14:paraId="66E86F66">
      <w:pPr>
        <w:spacing w:line="360" w:lineRule="auto"/>
        <w:ind w:firstLine="1920" w:firstLineChars="200"/>
        <w:jc w:val="left"/>
        <w:rPr>
          <w:sz w:val="96"/>
          <w:szCs w:val="96"/>
        </w:rPr>
      </w:pPr>
    </w:p>
    <w:p w14:paraId="5EBCF8A4">
      <w:pPr>
        <w:spacing w:line="360" w:lineRule="auto"/>
        <w:ind w:firstLine="1920" w:firstLineChars="200"/>
        <w:jc w:val="left"/>
        <w:rPr>
          <w:sz w:val="96"/>
          <w:szCs w:val="96"/>
        </w:rPr>
      </w:pPr>
    </w:p>
    <w:p w14:paraId="7E436E0B">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6EFCE517">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30C50F04">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0BD7C6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4230704">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60877425">
      <w:pPr>
        <w:pStyle w:val="3"/>
        <w:spacing w:line="360" w:lineRule="auto"/>
      </w:pPr>
    </w:p>
    <w:p w14:paraId="65FA56F2">
      <w:pPr>
        <w:rPr>
          <w:rFonts w:hAnsi="宋体" w:cs="宋体"/>
          <w:b/>
          <w:sz w:val="36"/>
        </w:rPr>
      </w:pPr>
      <w:r>
        <w:rPr>
          <w:rFonts w:hint="eastAsia" w:hAnsi="宋体" w:cs="宋体"/>
          <w:b/>
          <w:sz w:val="36"/>
        </w:rPr>
        <w:br w:type="page"/>
      </w:r>
    </w:p>
    <w:p w14:paraId="127AACC0">
      <w:pPr>
        <w:pStyle w:val="31"/>
        <w:spacing w:after="120" w:line="360" w:lineRule="auto"/>
        <w:jc w:val="center"/>
        <w:outlineLvl w:val="9"/>
        <w:rPr>
          <w:rFonts w:hAnsi="宋体" w:cs="宋体"/>
          <w:b/>
          <w:sz w:val="36"/>
        </w:rPr>
      </w:pPr>
      <w:r>
        <w:rPr>
          <w:rFonts w:hint="eastAsia" w:hAnsi="宋体" w:cs="宋体"/>
          <w:b/>
          <w:sz w:val="36"/>
        </w:rPr>
        <w:t>目  录</w:t>
      </w:r>
    </w:p>
    <w:p w14:paraId="16B4E7E8">
      <w:pPr>
        <w:pStyle w:val="31"/>
        <w:spacing w:after="120" w:line="360" w:lineRule="auto"/>
        <w:outlineLvl w:val="9"/>
        <w:rPr>
          <w:rFonts w:hAnsi="宋体" w:cs="宋体"/>
          <w:b/>
          <w:sz w:val="36"/>
        </w:rPr>
      </w:pPr>
    </w:p>
    <w:p w14:paraId="2B225527">
      <w:pPr>
        <w:pStyle w:val="31"/>
        <w:spacing w:line="360" w:lineRule="auto"/>
        <w:rPr>
          <w:rFonts w:hAnsi="宋体" w:cs="宋体"/>
          <w:bCs/>
          <w:sz w:val="24"/>
        </w:rPr>
      </w:pPr>
      <w:r>
        <w:rPr>
          <w:rFonts w:hint="eastAsia" w:hAnsi="宋体" w:cs="宋体"/>
          <w:bCs/>
          <w:sz w:val="24"/>
        </w:rPr>
        <w:t>1、网上竞价承诺书</w:t>
      </w:r>
    </w:p>
    <w:p w14:paraId="03E980F8">
      <w:pPr>
        <w:pStyle w:val="31"/>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71954A18">
      <w:pPr>
        <w:pStyle w:val="31"/>
        <w:spacing w:line="360" w:lineRule="auto"/>
        <w:rPr>
          <w:rFonts w:hAnsi="宋体"/>
          <w:sz w:val="24"/>
        </w:rPr>
      </w:pPr>
      <w:r>
        <w:rPr>
          <w:rFonts w:hint="eastAsia" w:hAnsi="宋体" w:cs="宋体"/>
          <w:bCs/>
          <w:sz w:val="24"/>
        </w:rPr>
        <w:t>3、</w:t>
      </w:r>
      <w:r>
        <w:rPr>
          <w:rFonts w:hint="eastAsia" w:hAnsi="宋体"/>
          <w:sz w:val="24"/>
        </w:rPr>
        <w:t>单位授权书</w:t>
      </w:r>
    </w:p>
    <w:p w14:paraId="76B14B7A">
      <w:pPr>
        <w:pStyle w:val="31"/>
        <w:spacing w:line="360" w:lineRule="auto"/>
        <w:rPr>
          <w:rFonts w:hAnsi="宋体"/>
          <w:sz w:val="24"/>
        </w:rPr>
      </w:pPr>
      <w:r>
        <w:rPr>
          <w:rFonts w:hint="eastAsia" w:hAnsi="宋体"/>
          <w:sz w:val="24"/>
        </w:rPr>
        <w:t>4、网上竞价文件要求的其他资格和技术商务材料</w:t>
      </w:r>
    </w:p>
    <w:p w14:paraId="323BF1D4">
      <w:pPr>
        <w:pStyle w:val="31"/>
        <w:spacing w:line="360" w:lineRule="auto"/>
        <w:outlineLvl w:val="9"/>
        <w:rPr>
          <w:rFonts w:hAnsi="宋体" w:cs="宋体"/>
          <w:bCs/>
          <w:sz w:val="24"/>
        </w:rPr>
      </w:pPr>
    </w:p>
    <w:p w14:paraId="65D76128">
      <w:pPr>
        <w:widowControl/>
        <w:spacing w:line="360" w:lineRule="auto"/>
        <w:jc w:val="center"/>
        <w:rPr>
          <w:rFonts w:ascii="宋体" w:hAnsi="宋体" w:cs="宋体"/>
          <w:b/>
          <w:kern w:val="0"/>
          <w:sz w:val="72"/>
          <w:szCs w:val="72"/>
          <w:shd w:val="clear" w:color="auto" w:fill="FFFFFF"/>
        </w:rPr>
      </w:pPr>
    </w:p>
    <w:p w14:paraId="79EE72CA">
      <w:pPr>
        <w:widowControl/>
        <w:spacing w:line="360" w:lineRule="auto"/>
        <w:jc w:val="center"/>
        <w:rPr>
          <w:rFonts w:ascii="宋体" w:hAnsi="宋体" w:cs="宋体"/>
          <w:b/>
          <w:kern w:val="0"/>
          <w:sz w:val="72"/>
          <w:szCs w:val="72"/>
          <w:shd w:val="clear" w:color="auto" w:fill="FFFFFF"/>
        </w:rPr>
      </w:pPr>
    </w:p>
    <w:p w14:paraId="6222E36E">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14:paraId="6171A174">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686F8ACA">
      <w:pPr>
        <w:widowControl/>
        <w:spacing w:line="360" w:lineRule="auto"/>
        <w:rPr>
          <w:rFonts w:ascii="宋体" w:hAnsi="宋体" w:cs="宋体"/>
          <w:b/>
          <w:kern w:val="0"/>
          <w:sz w:val="28"/>
          <w:szCs w:val="28"/>
          <w:shd w:val="clear" w:color="auto" w:fill="FFFFFF"/>
        </w:rPr>
      </w:pPr>
    </w:p>
    <w:p w14:paraId="1493D886">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14CE9BF7">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042DE25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97A3F11">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7688D4FC">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F5616B9">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1B63E3D8">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65C64136">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0EC81BB6">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F573FB9">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7CFD4969">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14:paraId="2C0E3D3E">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56AB7B56">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14:paraId="76E3F66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14:paraId="5345572D">
      <w:pPr>
        <w:widowControl/>
        <w:spacing w:line="360" w:lineRule="auto"/>
        <w:jc w:val="left"/>
        <w:rPr>
          <w:rFonts w:ascii="宋体" w:hAnsi="宋体" w:cs="宋体"/>
          <w:kern w:val="0"/>
          <w:sz w:val="24"/>
          <w:shd w:val="clear" w:color="auto" w:fill="FFFFFF"/>
        </w:rPr>
      </w:pPr>
    </w:p>
    <w:p w14:paraId="3A0EE4E6">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4"/>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23EB05DF">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0FF05F03">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38CD7E26">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14:paraId="7427B680">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452AAC5C">
      <w:pPr>
        <w:pStyle w:val="31"/>
        <w:spacing w:line="360" w:lineRule="auto"/>
        <w:jc w:val="center"/>
        <w:outlineLvl w:val="9"/>
        <w:rPr>
          <w:rFonts w:hAnsi="宋体" w:cs="宋体"/>
          <w:b/>
          <w:szCs w:val="28"/>
        </w:rPr>
      </w:pPr>
    </w:p>
    <w:p w14:paraId="36FE113A">
      <w:pPr>
        <w:spacing w:line="360" w:lineRule="auto"/>
      </w:pPr>
    </w:p>
    <w:p w14:paraId="758DFC5A">
      <w:pPr>
        <w:spacing w:line="360" w:lineRule="auto"/>
      </w:pPr>
    </w:p>
    <w:p w14:paraId="7B1E8C25">
      <w:pPr>
        <w:spacing w:line="360" w:lineRule="auto"/>
      </w:pPr>
    </w:p>
    <w:p w14:paraId="5673A09F">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2630CD4C">
      <w:pPr>
        <w:pStyle w:val="31"/>
        <w:spacing w:line="360" w:lineRule="auto"/>
        <w:jc w:val="center"/>
        <w:outlineLvl w:val="9"/>
        <w:rPr>
          <w:rFonts w:hAnsi="宋体" w:cs="宋体"/>
          <w:b/>
          <w:szCs w:val="28"/>
        </w:rPr>
      </w:pPr>
      <w:r>
        <w:rPr>
          <w:rFonts w:hint="eastAsia" w:hAnsi="宋体" w:cs="宋体"/>
          <w:b/>
          <w:szCs w:val="28"/>
        </w:rPr>
        <w:t>3、单位授权书</w:t>
      </w:r>
    </w:p>
    <w:p w14:paraId="003BEEDD">
      <w:pPr>
        <w:pStyle w:val="16"/>
        <w:spacing w:before="0" w:beforeAutospacing="0" w:after="0" w:afterAutospacing="0" w:line="360" w:lineRule="auto"/>
      </w:pPr>
      <w:r>
        <w:rPr>
          <w:rFonts w:hint="eastAsia"/>
        </w:rPr>
        <w:t>致：</w:t>
      </w:r>
      <w:r>
        <w:rPr>
          <w:rFonts w:hint="eastAsia"/>
          <w:u w:val="single"/>
        </w:rPr>
        <w:t>（采购人或采购代理机构）</w:t>
      </w:r>
    </w:p>
    <w:p w14:paraId="2E9CA39A">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70736CF">
      <w:pPr>
        <w:pStyle w:val="16"/>
        <w:spacing w:before="0" w:beforeAutospacing="0" w:after="0" w:afterAutospacing="0" w:line="360" w:lineRule="auto"/>
        <w:ind w:firstLine="336"/>
      </w:pPr>
      <w:r>
        <w:rPr>
          <w:rFonts w:hint="eastAsia"/>
        </w:rPr>
        <w:t>供应商代表无转委权。特此授权。</w:t>
      </w:r>
    </w:p>
    <w:p w14:paraId="41A9F24A">
      <w:pPr>
        <w:pStyle w:val="16"/>
        <w:spacing w:before="0" w:beforeAutospacing="0" w:after="0" w:afterAutospacing="0" w:line="360" w:lineRule="auto"/>
        <w:jc w:val="center"/>
        <w:outlineLvl w:val="0"/>
      </w:pPr>
      <w:r>
        <w:rPr>
          <w:rFonts w:hint="eastAsia"/>
        </w:rPr>
        <w:t>（以下无正文）</w:t>
      </w:r>
    </w:p>
    <w:p w14:paraId="28E83979">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E20F929">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FBDD7BB">
      <w:pPr>
        <w:pStyle w:val="16"/>
        <w:spacing w:before="0" w:beforeAutospacing="0" w:after="0" w:afterAutospacing="0" w:line="360" w:lineRule="auto"/>
      </w:pPr>
      <w:r>
        <w:rPr>
          <w:rFonts w:hint="eastAsia"/>
        </w:rPr>
        <w:t> </w:t>
      </w:r>
    </w:p>
    <w:p w14:paraId="7615BCFB">
      <w:pPr>
        <w:pStyle w:val="16"/>
        <w:spacing w:before="0" w:beforeAutospacing="0" w:after="0" w:afterAutospacing="0" w:line="360" w:lineRule="auto"/>
      </w:pPr>
      <w:r>
        <w:rPr>
          <w:rFonts w:hint="eastAsia"/>
        </w:rPr>
        <w:t>授权方</w:t>
      </w:r>
    </w:p>
    <w:p w14:paraId="2C09B547">
      <w:pPr>
        <w:pStyle w:val="16"/>
        <w:spacing w:before="0" w:beforeAutospacing="0" w:after="0" w:afterAutospacing="0" w:line="360" w:lineRule="auto"/>
      </w:pPr>
      <w:r>
        <w:rPr>
          <w:rFonts w:hint="eastAsia"/>
        </w:rPr>
        <w:t>供应商：</w:t>
      </w:r>
      <w:r>
        <w:rPr>
          <w:rFonts w:hint="eastAsia"/>
          <w:u w:val="single"/>
        </w:rPr>
        <w:t>（全称并加盖单位公章）</w:t>
      </w:r>
    </w:p>
    <w:p w14:paraId="00B09D77">
      <w:pPr>
        <w:pStyle w:val="16"/>
        <w:spacing w:before="0" w:beforeAutospacing="0" w:after="0" w:afterAutospacing="0" w:line="360" w:lineRule="auto"/>
      </w:pPr>
      <w:r>
        <w:rPr>
          <w:rFonts w:hint="eastAsia"/>
        </w:rPr>
        <w:t>单位负责人签字或盖章：</w:t>
      </w:r>
      <w:r>
        <w:rPr>
          <w:rFonts w:hint="eastAsia"/>
          <w:u w:val="single"/>
        </w:rPr>
        <w:t>                   </w:t>
      </w:r>
    </w:p>
    <w:p w14:paraId="306B3C7E">
      <w:pPr>
        <w:pStyle w:val="16"/>
        <w:spacing w:before="0" w:beforeAutospacing="0" w:after="0" w:afterAutospacing="0" w:line="360" w:lineRule="auto"/>
      </w:pPr>
      <w:r>
        <w:rPr>
          <w:rFonts w:hint="eastAsia"/>
        </w:rPr>
        <w:t> </w:t>
      </w:r>
    </w:p>
    <w:p w14:paraId="5DFCEF1C">
      <w:pPr>
        <w:pStyle w:val="16"/>
        <w:spacing w:before="0" w:beforeAutospacing="0" w:after="0" w:afterAutospacing="0" w:line="360" w:lineRule="auto"/>
      </w:pPr>
      <w:r>
        <w:rPr>
          <w:rFonts w:hint="eastAsia"/>
        </w:rPr>
        <w:t>接受授权方</w:t>
      </w:r>
    </w:p>
    <w:p w14:paraId="28054812">
      <w:pPr>
        <w:pStyle w:val="16"/>
        <w:spacing w:before="0" w:beforeAutospacing="0" w:after="0" w:afterAutospacing="0" w:line="360" w:lineRule="auto"/>
      </w:pPr>
      <w:r>
        <w:rPr>
          <w:rFonts w:hint="eastAsia"/>
        </w:rPr>
        <w:t>供应商代表签字：</w:t>
      </w:r>
      <w:r>
        <w:rPr>
          <w:rFonts w:hint="eastAsia"/>
          <w:u w:val="single"/>
        </w:rPr>
        <w:t>                   </w:t>
      </w:r>
    </w:p>
    <w:p w14:paraId="68A3D94B">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0819B54">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999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4100FFC">
            <w:pPr>
              <w:pStyle w:val="16"/>
              <w:spacing w:before="0" w:beforeAutospacing="0" w:after="0" w:afterAutospacing="0" w:line="360" w:lineRule="auto"/>
              <w:jc w:val="center"/>
            </w:pPr>
            <w:r>
              <w:rPr>
                <w:rStyle w:val="23"/>
                <w:rFonts w:hint="eastAsia"/>
              </w:rPr>
              <w:t> </w:t>
            </w:r>
          </w:p>
          <w:p w14:paraId="675F196B">
            <w:pPr>
              <w:pStyle w:val="16"/>
              <w:spacing w:before="0" w:beforeAutospacing="0" w:after="0" w:afterAutospacing="0" w:line="360" w:lineRule="auto"/>
              <w:jc w:val="center"/>
            </w:pPr>
            <w:r>
              <w:rPr>
                <w:rStyle w:val="23"/>
                <w:rFonts w:hint="eastAsia"/>
              </w:rPr>
              <w:t>要求：真实有效且内容完整、清晰、整洁。</w:t>
            </w:r>
          </w:p>
          <w:p w14:paraId="3B4AB71C">
            <w:pPr>
              <w:pStyle w:val="16"/>
              <w:spacing w:before="0" w:beforeAutospacing="0" w:after="0" w:afterAutospacing="0" w:line="360" w:lineRule="auto"/>
              <w:jc w:val="center"/>
            </w:pPr>
            <w:r>
              <w:rPr>
                <w:rStyle w:val="23"/>
                <w:rFonts w:hint="eastAsia"/>
              </w:rPr>
              <w:t> </w:t>
            </w:r>
          </w:p>
        </w:tc>
      </w:tr>
    </w:tbl>
    <w:p w14:paraId="09A3CF62">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14:paraId="46C05AB2">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14:paraId="63365DCF">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424212A3">
      <w:pPr>
        <w:spacing w:line="360" w:lineRule="auto"/>
        <w:jc w:val="center"/>
        <w:outlineLvl w:val="2"/>
        <w:rPr>
          <w:rFonts w:ascii="宋体" w:hAnsi="宋体"/>
          <w:b/>
          <w:sz w:val="32"/>
          <w:szCs w:val="22"/>
        </w:rPr>
      </w:pPr>
    </w:p>
    <w:p w14:paraId="659A051D">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009B33AD">
      <w:pPr>
        <w:spacing w:line="360" w:lineRule="auto"/>
        <w:jc w:val="center"/>
        <w:outlineLvl w:val="2"/>
        <w:rPr>
          <w:rFonts w:ascii="宋体" w:hAnsi="宋体"/>
          <w:b/>
          <w:sz w:val="32"/>
          <w:szCs w:val="22"/>
        </w:rPr>
      </w:pPr>
    </w:p>
    <w:p w14:paraId="5E18F898">
      <w:pPr>
        <w:spacing w:line="360" w:lineRule="auto"/>
        <w:jc w:val="center"/>
        <w:outlineLvl w:val="2"/>
        <w:rPr>
          <w:rFonts w:ascii="宋体" w:hAnsi="宋体"/>
          <w:b/>
          <w:sz w:val="32"/>
          <w:szCs w:val="22"/>
        </w:rPr>
      </w:pPr>
    </w:p>
    <w:p w14:paraId="506A6185">
      <w:pPr>
        <w:spacing w:line="360" w:lineRule="auto"/>
        <w:jc w:val="center"/>
        <w:outlineLvl w:val="2"/>
        <w:rPr>
          <w:rFonts w:ascii="宋体" w:hAnsi="宋体"/>
          <w:b/>
          <w:sz w:val="32"/>
          <w:szCs w:val="22"/>
        </w:rPr>
      </w:pPr>
    </w:p>
    <w:p w14:paraId="7F262C73">
      <w:pPr>
        <w:spacing w:line="360" w:lineRule="auto"/>
        <w:jc w:val="center"/>
        <w:outlineLvl w:val="2"/>
        <w:rPr>
          <w:rFonts w:ascii="宋体" w:hAnsi="宋体"/>
          <w:b/>
          <w:sz w:val="32"/>
          <w:szCs w:val="22"/>
        </w:rPr>
      </w:pPr>
    </w:p>
    <w:p w14:paraId="655689CB">
      <w:pPr>
        <w:spacing w:line="360" w:lineRule="auto"/>
        <w:jc w:val="center"/>
        <w:outlineLvl w:val="2"/>
        <w:rPr>
          <w:rFonts w:ascii="宋体" w:hAnsi="宋体"/>
          <w:b/>
          <w:sz w:val="32"/>
          <w:szCs w:val="22"/>
        </w:rPr>
      </w:pPr>
    </w:p>
    <w:p w14:paraId="77D0EA36">
      <w:pPr>
        <w:spacing w:line="360" w:lineRule="auto"/>
        <w:jc w:val="center"/>
        <w:outlineLvl w:val="2"/>
        <w:rPr>
          <w:rFonts w:ascii="宋体" w:hAnsi="宋体"/>
          <w:b/>
          <w:sz w:val="32"/>
          <w:szCs w:val="22"/>
        </w:rPr>
      </w:pPr>
    </w:p>
    <w:p w14:paraId="18E5D638">
      <w:pPr>
        <w:spacing w:line="360" w:lineRule="auto"/>
        <w:jc w:val="center"/>
        <w:outlineLvl w:val="2"/>
        <w:rPr>
          <w:rFonts w:ascii="宋体" w:hAnsi="宋体"/>
          <w:b/>
          <w:sz w:val="32"/>
          <w:szCs w:val="22"/>
        </w:rPr>
      </w:pPr>
    </w:p>
    <w:p w14:paraId="30751C98">
      <w:pPr>
        <w:spacing w:line="360" w:lineRule="auto"/>
        <w:jc w:val="center"/>
        <w:outlineLvl w:val="2"/>
        <w:rPr>
          <w:rFonts w:ascii="宋体" w:hAnsi="宋体"/>
          <w:b/>
          <w:sz w:val="32"/>
          <w:szCs w:val="22"/>
        </w:rPr>
      </w:pPr>
    </w:p>
    <w:p w14:paraId="7FB8D13F">
      <w:pPr>
        <w:spacing w:line="360" w:lineRule="auto"/>
        <w:jc w:val="center"/>
        <w:outlineLvl w:val="2"/>
        <w:rPr>
          <w:rFonts w:ascii="宋体" w:hAnsi="宋体"/>
          <w:b/>
          <w:sz w:val="32"/>
          <w:szCs w:val="22"/>
        </w:rPr>
      </w:pPr>
    </w:p>
    <w:p w14:paraId="52FDF580">
      <w:pPr>
        <w:spacing w:line="360" w:lineRule="auto"/>
        <w:jc w:val="center"/>
        <w:outlineLvl w:val="2"/>
        <w:rPr>
          <w:rFonts w:ascii="宋体" w:hAnsi="宋体"/>
          <w:b/>
          <w:sz w:val="32"/>
          <w:szCs w:val="22"/>
        </w:rPr>
      </w:pPr>
    </w:p>
    <w:p w14:paraId="3596BDC4">
      <w:pPr>
        <w:spacing w:line="360" w:lineRule="auto"/>
        <w:jc w:val="center"/>
        <w:outlineLvl w:val="2"/>
        <w:rPr>
          <w:rFonts w:ascii="宋体" w:hAnsi="宋体"/>
          <w:b/>
          <w:sz w:val="32"/>
          <w:szCs w:val="22"/>
        </w:rPr>
      </w:pPr>
    </w:p>
    <w:p w14:paraId="5F0BAED5">
      <w:pPr>
        <w:spacing w:line="360" w:lineRule="auto"/>
        <w:jc w:val="center"/>
        <w:outlineLvl w:val="2"/>
        <w:rPr>
          <w:rFonts w:ascii="宋体" w:hAnsi="宋体"/>
          <w:b/>
          <w:sz w:val="32"/>
          <w:szCs w:val="22"/>
        </w:rPr>
      </w:pPr>
    </w:p>
    <w:p w14:paraId="579EB2ED">
      <w:pPr>
        <w:spacing w:line="360" w:lineRule="auto"/>
        <w:outlineLvl w:val="2"/>
        <w:rPr>
          <w:rFonts w:ascii="宋体" w:hAnsi="宋体"/>
          <w:b/>
          <w:sz w:val="32"/>
          <w:szCs w:val="22"/>
        </w:rPr>
      </w:pPr>
    </w:p>
    <w:p w14:paraId="7BC9A8CB">
      <w:pPr>
        <w:pStyle w:val="4"/>
        <w:spacing w:line="360" w:lineRule="auto"/>
        <w:rPr>
          <w:rFonts w:ascii="Times New Roman" w:hAnsi="Times New Roman"/>
        </w:rPr>
      </w:pPr>
    </w:p>
    <w:p w14:paraId="60DF3750">
      <w:pPr>
        <w:spacing w:line="360" w:lineRule="auto"/>
        <w:rPr>
          <w:rFonts w:ascii="Times New Roman" w:hAnsi="Times New Roman"/>
          <w:b/>
          <w:sz w:val="32"/>
        </w:rPr>
      </w:pPr>
    </w:p>
    <w:p w14:paraId="04DE4251">
      <w:pPr>
        <w:pStyle w:val="4"/>
        <w:spacing w:line="360" w:lineRule="auto"/>
        <w:rPr>
          <w:rFonts w:ascii="Times New Roman" w:hAnsi="Times New Roman"/>
        </w:rPr>
      </w:pPr>
    </w:p>
    <w:p w14:paraId="37C58923">
      <w:pPr>
        <w:spacing w:line="360" w:lineRule="auto"/>
        <w:rPr>
          <w:rFonts w:ascii="Times New Roman" w:hAnsi="Times New Roman"/>
          <w:b/>
          <w:sz w:val="32"/>
        </w:rPr>
      </w:pPr>
    </w:p>
    <w:p w14:paraId="511B079A">
      <w:pPr>
        <w:jc w:val="left"/>
        <w:rPr>
          <w:rFonts w:ascii="宋体" w:hAnsi="宋体"/>
          <w:b/>
          <w:sz w:val="28"/>
          <w:szCs w:val="28"/>
        </w:rPr>
      </w:pPr>
      <w:r>
        <w:rPr>
          <w:rFonts w:hint="eastAsia" w:ascii="宋体" w:hAnsi="宋体"/>
          <w:b/>
          <w:sz w:val="28"/>
          <w:szCs w:val="28"/>
        </w:rPr>
        <w:br w:type="page"/>
      </w:r>
    </w:p>
    <w:p w14:paraId="62A663E7">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234EC120">
      <w:pPr>
        <w:pStyle w:val="35"/>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14:paraId="31A85568">
      <w:pPr>
        <w:pStyle w:val="35"/>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F6B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BAA7B89">
            <w:pPr>
              <w:pStyle w:val="35"/>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14:paraId="377E8BFC">
            <w:pPr>
              <w:pStyle w:val="35"/>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14:paraId="048D3DC2">
            <w:pPr>
              <w:pStyle w:val="35"/>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14:paraId="55BCFA86">
            <w:pPr>
              <w:pStyle w:val="35"/>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14:paraId="536BB0BB">
            <w:pPr>
              <w:pStyle w:val="35"/>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14:paraId="22C3EF5C">
            <w:pPr>
              <w:pStyle w:val="35"/>
              <w:spacing w:line="360" w:lineRule="auto"/>
              <w:jc w:val="center"/>
              <w:rPr>
                <w:rFonts w:hint="default" w:ascii="宋体" w:hAnsi="宋体" w:cs="宋体"/>
                <w:sz w:val="24"/>
                <w:szCs w:val="24"/>
              </w:rPr>
            </w:pPr>
            <w:r>
              <w:rPr>
                <w:rFonts w:ascii="宋体" w:hAnsi="宋体" w:cs="宋体"/>
                <w:sz w:val="24"/>
                <w:szCs w:val="24"/>
              </w:rPr>
              <w:t>来源地</w:t>
            </w:r>
          </w:p>
        </w:tc>
      </w:tr>
      <w:tr w14:paraId="66C5B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767E55A5">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1E5E0E34">
            <w:pPr>
              <w:pStyle w:val="35"/>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14:paraId="0650B6FD">
            <w:pPr>
              <w:spacing w:line="360" w:lineRule="auto"/>
              <w:rPr>
                <w:rFonts w:ascii="宋体" w:hAnsi="宋体" w:cs="宋体"/>
                <w:sz w:val="24"/>
              </w:rPr>
            </w:pPr>
          </w:p>
        </w:tc>
        <w:tc>
          <w:tcPr>
            <w:tcW w:w="2178" w:type="dxa"/>
          </w:tcPr>
          <w:p w14:paraId="280049BA">
            <w:pPr>
              <w:spacing w:line="360" w:lineRule="auto"/>
              <w:rPr>
                <w:rFonts w:ascii="宋体" w:hAnsi="宋体" w:cs="宋体"/>
                <w:sz w:val="24"/>
              </w:rPr>
            </w:pPr>
          </w:p>
        </w:tc>
        <w:tc>
          <w:tcPr>
            <w:tcW w:w="946" w:type="dxa"/>
          </w:tcPr>
          <w:p w14:paraId="018407A2">
            <w:pPr>
              <w:spacing w:line="360" w:lineRule="auto"/>
              <w:rPr>
                <w:rFonts w:ascii="宋体" w:hAnsi="宋体" w:cs="宋体"/>
                <w:sz w:val="24"/>
              </w:rPr>
            </w:pPr>
          </w:p>
        </w:tc>
        <w:tc>
          <w:tcPr>
            <w:tcW w:w="1662" w:type="dxa"/>
          </w:tcPr>
          <w:p w14:paraId="452DF1B5">
            <w:pPr>
              <w:spacing w:line="360" w:lineRule="auto"/>
              <w:rPr>
                <w:rFonts w:ascii="宋体" w:hAnsi="宋体" w:cs="宋体"/>
                <w:sz w:val="24"/>
              </w:rPr>
            </w:pPr>
          </w:p>
        </w:tc>
      </w:tr>
      <w:tr w14:paraId="3E513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44D64492">
            <w:pPr>
              <w:spacing w:line="360" w:lineRule="auto"/>
              <w:rPr>
                <w:rFonts w:ascii="宋体" w:hAnsi="宋体" w:cs="宋体"/>
                <w:sz w:val="24"/>
              </w:rPr>
            </w:pPr>
          </w:p>
        </w:tc>
        <w:tc>
          <w:tcPr>
            <w:tcW w:w="1014" w:type="dxa"/>
          </w:tcPr>
          <w:p w14:paraId="35A4B973">
            <w:pPr>
              <w:pStyle w:val="35"/>
              <w:spacing w:line="360" w:lineRule="auto"/>
              <w:jc w:val="both"/>
              <w:rPr>
                <w:rFonts w:hint="default" w:ascii="宋体" w:hAnsi="宋体" w:cs="宋体"/>
                <w:sz w:val="24"/>
                <w:szCs w:val="24"/>
              </w:rPr>
            </w:pPr>
            <w:r>
              <w:rPr>
                <w:rFonts w:ascii="宋体" w:hAnsi="宋体" w:cs="宋体"/>
                <w:sz w:val="24"/>
                <w:szCs w:val="24"/>
              </w:rPr>
              <w:t>…</w:t>
            </w:r>
          </w:p>
        </w:tc>
        <w:tc>
          <w:tcPr>
            <w:tcW w:w="2500" w:type="dxa"/>
          </w:tcPr>
          <w:p w14:paraId="41CB15F2">
            <w:pPr>
              <w:spacing w:line="360" w:lineRule="auto"/>
              <w:rPr>
                <w:rFonts w:ascii="宋体" w:hAnsi="宋体" w:cs="宋体"/>
                <w:sz w:val="24"/>
              </w:rPr>
            </w:pPr>
          </w:p>
        </w:tc>
        <w:tc>
          <w:tcPr>
            <w:tcW w:w="2178" w:type="dxa"/>
          </w:tcPr>
          <w:p w14:paraId="61543097">
            <w:pPr>
              <w:spacing w:line="360" w:lineRule="auto"/>
              <w:rPr>
                <w:rFonts w:ascii="宋体" w:hAnsi="宋体" w:cs="宋体"/>
                <w:sz w:val="24"/>
              </w:rPr>
            </w:pPr>
          </w:p>
        </w:tc>
        <w:tc>
          <w:tcPr>
            <w:tcW w:w="946" w:type="dxa"/>
          </w:tcPr>
          <w:p w14:paraId="70D70557">
            <w:pPr>
              <w:spacing w:line="360" w:lineRule="auto"/>
              <w:rPr>
                <w:rFonts w:ascii="宋体" w:hAnsi="宋体" w:cs="宋体"/>
                <w:sz w:val="24"/>
              </w:rPr>
            </w:pPr>
          </w:p>
        </w:tc>
        <w:tc>
          <w:tcPr>
            <w:tcW w:w="1662" w:type="dxa"/>
          </w:tcPr>
          <w:p w14:paraId="4ECBB4C4">
            <w:pPr>
              <w:spacing w:line="360" w:lineRule="auto"/>
              <w:rPr>
                <w:rFonts w:ascii="宋体" w:hAnsi="宋体" w:cs="宋体"/>
                <w:sz w:val="24"/>
              </w:rPr>
            </w:pPr>
          </w:p>
        </w:tc>
      </w:tr>
      <w:tr w14:paraId="425B7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6DB233F7">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2F629C7F">
            <w:pPr>
              <w:spacing w:line="360" w:lineRule="auto"/>
              <w:rPr>
                <w:rFonts w:ascii="宋体" w:hAnsi="宋体" w:cs="宋体"/>
                <w:sz w:val="24"/>
              </w:rPr>
            </w:pPr>
          </w:p>
        </w:tc>
        <w:tc>
          <w:tcPr>
            <w:tcW w:w="2500" w:type="dxa"/>
          </w:tcPr>
          <w:p w14:paraId="206A8DEE">
            <w:pPr>
              <w:spacing w:line="360" w:lineRule="auto"/>
              <w:rPr>
                <w:rFonts w:ascii="宋体" w:hAnsi="宋体" w:cs="宋体"/>
                <w:sz w:val="24"/>
              </w:rPr>
            </w:pPr>
          </w:p>
        </w:tc>
        <w:tc>
          <w:tcPr>
            <w:tcW w:w="2178" w:type="dxa"/>
          </w:tcPr>
          <w:p w14:paraId="5D1D6C53">
            <w:pPr>
              <w:spacing w:line="360" w:lineRule="auto"/>
              <w:rPr>
                <w:rFonts w:ascii="宋体" w:hAnsi="宋体" w:cs="宋体"/>
                <w:sz w:val="24"/>
              </w:rPr>
            </w:pPr>
          </w:p>
        </w:tc>
        <w:tc>
          <w:tcPr>
            <w:tcW w:w="946" w:type="dxa"/>
          </w:tcPr>
          <w:p w14:paraId="023B38E9">
            <w:pPr>
              <w:spacing w:line="360" w:lineRule="auto"/>
              <w:rPr>
                <w:rFonts w:ascii="宋体" w:hAnsi="宋体" w:cs="宋体"/>
                <w:sz w:val="24"/>
              </w:rPr>
            </w:pPr>
          </w:p>
        </w:tc>
        <w:tc>
          <w:tcPr>
            <w:tcW w:w="1662" w:type="dxa"/>
          </w:tcPr>
          <w:p w14:paraId="68BD6B94">
            <w:pPr>
              <w:spacing w:line="360" w:lineRule="auto"/>
              <w:rPr>
                <w:rFonts w:ascii="宋体" w:hAnsi="宋体" w:cs="宋体"/>
                <w:sz w:val="24"/>
              </w:rPr>
            </w:pPr>
          </w:p>
        </w:tc>
      </w:tr>
    </w:tbl>
    <w:p w14:paraId="5B812D4F">
      <w:pPr>
        <w:pStyle w:val="35"/>
        <w:spacing w:line="360" w:lineRule="auto"/>
        <w:jc w:val="both"/>
        <w:rPr>
          <w:rFonts w:hint="default" w:ascii="宋体" w:hAnsi="宋体" w:cs="宋体"/>
          <w:sz w:val="24"/>
          <w:szCs w:val="24"/>
        </w:rPr>
      </w:pPr>
      <w:r>
        <w:rPr>
          <w:rFonts w:ascii="宋体" w:hAnsi="宋体" w:cs="宋体"/>
          <w:sz w:val="24"/>
          <w:szCs w:val="24"/>
        </w:rPr>
        <w:t>※注意：</w:t>
      </w:r>
    </w:p>
    <w:p w14:paraId="4BAAA351">
      <w:pPr>
        <w:pStyle w:val="35"/>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1862BEED">
      <w:pPr>
        <w:pStyle w:val="35"/>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14:paraId="742777F5">
      <w:pPr>
        <w:pStyle w:val="35"/>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0D01E6F6">
      <w:pPr>
        <w:pStyle w:val="35"/>
        <w:spacing w:line="360" w:lineRule="auto"/>
        <w:ind w:firstLine="480"/>
        <w:jc w:val="right"/>
        <w:rPr>
          <w:rFonts w:hint="default" w:ascii="宋体" w:hAnsi="宋体" w:cs="宋体"/>
          <w:sz w:val="24"/>
          <w:szCs w:val="24"/>
        </w:rPr>
      </w:pPr>
    </w:p>
    <w:p w14:paraId="5EB1510D">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BC3B0C9">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3C74D9B">
      <w:pPr>
        <w:pStyle w:val="35"/>
        <w:spacing w:line="360" w:lineRule="auto"/>
        <w:jc w:val="both"/>
        <w:rPr>
          <w:rFonts w:hint="default" w:ascii="宋体" w:hAnsi="宋体" w:cs="宋体"/>
          <w:sz w:val="24"/>
          <w:szCs w:val="24"/>
        </w:rPr>
      </w:pPr>
    </w:p>
    <w:p w14:paraId="4A1D8569">
      <w:pPr>
        <w:pStyle w:val="35"/>
        <w:spacing w:line="360" w:lineRule="auto"/>
        <w:jc w:val="both"/>
        <w:rPr>
          <w:rFonts w:hint="default" w:ascii="宋体" w:hAnsi="宋体" w:cs="宋体"/>
          <w:sz w:val="24"/>
          <w:szCs w:val="24"/>
        </w:rPr>
      </w:pPr>
    </w:p>
    <w:p w14:paraId="78E9EC1B">
      <w:pPr>
        <w:pStyle w:val="35"/>
        <w:spacing w:line="360" w:lineRule="auto"/>
        <w:jc w:val="both"/>
        <w:rPr>
          <w:rFonts w:hint="default" w:ascii="宋体" w:hAnsi="宋体" w:cs="宋体"/>
          <w:sz w:val="24"/>
          <w:szCs w:val="24"/>
        </w:rPr>
      </w:pPr>
    </w:p>
    <w:p w14:paraId="552F777E">
      <w:pPr>
        <w:pStyle w:val="35"/>
        <w:spacing w:line="360" w:lineRule="auto"/>
        <w:jc w:val="both"/>
        <w:rPr>
          <w:rFonts w:hint="default" w:ascii="宋体" w:hAnsi="宋体" w:cs="宋体"/>
          <w:sz w:val="24"/>
          <w:szCs w:val="24"/>
        </w:rPr>
      </w:pPr>
    </w:p>
    <w:p w14:paraId="0DF0DDC4">
      <w:pPr>
        <w:pStyle w:val="9"/>
        <w:spacing w:line="360" w:lineRule="auto"/>
        <w:ind w:left="0" w:leftChars="0"/>
        <w:rPr>
          <w:rFonts w:ascii="宋体" w:hAnsi="宋体" w:cs="宋体"/>
          <w:sz w:val="24"/>
        </w:rPr>
      </w:pPr>
    </w:p>
    <w:p w14:paraId="506926A8">
      <w:pPr>
        <w:pStyle w:val="10"/>
        <w:spacing w:line="360" w:lineRule="auto"/>
        <w:rPr>
          <w:rFonts w:ascii="宋体" w:hAnsi="宋体" w:cs="宋体"/>
          <w:sz w:val="24"/>
        </w:rPr>
      </w:pPr>
    </w:p>
    <w:p w14:paraId="5D5EC8E7">
      <w:pPr>
        <w:pStyle w:val="10"/>
        <w:spacing w:line="360" w:lineRule="auto"/>
        <w:rPr>
          <w:rFonts w:ascii="宋体" w:hAnsi="宋体" w:cs="宋体"/>
          <w:sz w:val="24"/>
        </w:rPr>
      </w:pPr>
    </w:p>
    <w:p w14:paraId="023B6525">
      <w:pPr>
        <w:rPr>
          <w:rFonts w:ascii="宋体" w:hAnsi="宋体" w:cs="宋体"/>
          <w:sz w:val="24"/>
        </w:rPr>
      </w:pPr>
      <w:r>
        <w:rPr>
          <w:rFonts w:ascii="宋体" w:hAnsi="宋体" w:cs="宋体"/>
          <w:sz w:val="24"/>
        </w:rPr>
        <w:br w:type="page"/>
      </w:r>
    </w:p>
    <w:p w14:paraId="0E0CEBBD">
      <w:pPr>
        <w:pStyle w:val="10"/>
        <w:numPr>
          <w:ilvl w:val="0"/>
          <w:numId w:val="4"/>
        </w:numPr>
        <w:spacing w:line="360" w:lineRule="auto"/>
        <w:jc w:val="center"/>
        <w:rPr>
          <w:rFonts w:ascii="宋体" w:hAnsi="宋体" w:cs="宋体"/>
          <w:sz w:val="24"/>
        </w:rPr>
      </w:pPr>
      <w:r>
        <w:rPr>
          <w:rFonts w:hint="eastAsia" w:ascii="宋体" w:hAnsi="宋体" w:cs="宋体"/>
          <w:sz w:val="24"/>
        </w:rPr>
        <w:t>网上竞价内容及要求偏离表</w:t>
      </w:r>
    </w:p>
    <w:p w14:paraId="12718244">
      <w:pPr>
        <w:pStyle w:val="10"/>
        <w:spacing w:line="360" w:lineRule="auto"/>
        <w:rPr>
          <w:rFonts w:ascii="宋体" w:hAnsi="宋体" w:cs="宋体"/>
          <w:b/>
          <w:bCs/>
          <w:sz w:val="28"/>
          <w:szCs w:val="28"/>
        </w:rPr>
      </w:pPr>
    </w:p>
    <w:p w14:paraId="0C95DF57">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4C621FB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52A20">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4EC4F7">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525B8E">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6F578D4">
            <w:pPr>
              <w:pStyle w:val="16"/>
              <w:wordWrap w:val="0"/>
              <w:spacing w:before="0" w:beforeAutospacing="0" w:after="0" w:afterAutospacing="0" w:line="360" w:lineRule="auto"/>
              <w:jc w:val="center"/>
            </w:pPr>
            <w:r>
              <w:rPr>
                <w:rFonts w:hint="eastAsia"/>
              </w:rPr>
              <w:t>是否偏离及说明</w:t>
            </w:r>
          </w:p>
        </w:tc>
      </w:tr>
      <w:tr w14:paraId="670DE3A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43C817">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47A8EA">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656364">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ADDB3A">
            <w:pPr>
              <w:pStyle w:val="16"/>
              <w:wordWrap w:val="0"/>
              <w:spacing w:before="0" w:beforeAutospacing="0" w:after="0" w:afterAutospacing="0" w:line="360" w:lineRule="auto"/>
              <w:jc w:val="center"/>
            </w:pPr>
          </w:p>
        </w:tc>
      </w:tr>
      <w:tr w14:paraId="528BE7DC">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A74BD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E22551">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C86EB9">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D46435D">
            <w:pPr>
              <w:pStyle w:val="16"/>
              <w:wordWrap w:val="0"/>
              <w:spacing w:before="0" w:beforeAutospacing="0" w:after="0" w:afterAutospacing="0" w:line="360" w:lineRule="auto"/>
              <w:jc w:val="center"/>
            </w:pPr>
          </w:p>
        </w:tc>
      </w:tr>
      <w:tr w14:paraId="41344AB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393D8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00897B2">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37B45F">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0BB84A">
            <w:pPr>
              <w:pStyle w:val="16"/>
              <w:wordWrap w:val="0"/>
              <w:spacing w:before="0" w:beforeAutospacing="0" w:after="0" w:afterAutospacing="0" w:line="360" w:lineRule="auto"/>
              <w:jc w:val="center"/>
            </w:pPr>
          </w:p>
        </w:tc>
      </w:tr>
    </w:tbl>
    <w:p w14:paraId="6E9E6570">
      <w:pPr>
        <w:pStyle w:val="16"/>
        <w:spacing w:before="0" w:beforeAutospacing="0" w:after="0" w:afterAutospacing="0" w:line="360" w:lineRule="auto"/>
        <w:rPr>
          <w:b/>
          <w:bCs/>
        </w:rPr>
      </w:pPr>
      <w:r>
        <w:rPr>
          <w:rFonts w:hint="eastAsia"/>
          <w:b/>
          <w:bCs/>
        </w:rPr>
        <w:t>注：</w:t>
      </w:r>
    </w:p>
    <w:p w14:paraId="65284155">
      <w:pPr>
        <w:pStyle w:val="16"/>
        <w:numPr>
          <w:ilvl w:val="0"/>
          <w:numId w:val="5"/>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F1B6B49">
      <w:pPr>
        <w:pStyle w:val="35"/>
        <w:spacing w:line="360" w:lineRule="auto"/>
        <w:ind w:firstLine="480"/>
        <w:jc w:val="right"/>
        <w:rPr>
          <w:rFonts w:hint="default" w:ascii="宋体" w:hAnsi="宋体" w:cs="宋体"/>
          <w:sz w:val="24"/>
          <w:szCs w:val="24"/>
        </w:rPr>
      </w:pPr>
    </w:p>
    <w:p w14:paraId="4DA08264">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8F2691F">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BB035E9">
      <w:pPr>
        <w:pStyle w:val="9"/>
        <w:spacing w:line="360" w:lineRule="auto"/>
        <w:ind w:left="0" w:leftChars="0"/>
        <w:rPr>
          <w:rFonts w:ascii="宋体" w:hAnsi="宋体" w:cs="宋体"/>
          <w:sz w:val="24"/>
        </w:rPr>
      </w:pPr>
    </w:p>
    <w:p w14:paraId="09CD1AC9">
      <w:pPr>
        <w:pStyle w:val="10"/>
        <w:spacing w:line="360" w:lineRule="auto"/>
        <w:rPr>
          <w:rFonts w:ascii="宋体" w:hAnsi="宋体" w:cs="宋体"/>
          <w:sz w:val="24"/>
        </w:rPr>
      </w:pPr>
    </w:p>
    <w:p w14:paraId="678F64EC">
      <w:pPr>
        <w:pStyle w:val="10"/>
        <w:spacing w:line="360" w:lineRule="auto"/>
        <w:rPr>
          <w:rFonts w:ascii="宋体" w:hAnsi="宋体" w:cs="宋体"/>
          <w:sz w:val="24"/>
        </w:rPr>
      </w:pPr>
    </w:p>
    <w:p w14:paraId="3648AAF8">
      <w:pPr>
        <w:pStyle w:val="10"/>
        <w:spacing w:line="360" w:lineRule="auto"/>
        <w:rPr>
          <w:rFonts w:ascii="宋体" w:hAnsi="宋体" w:cs="宋体"/>
          <w:sz w:val="24"/>
        </w:rPr>
      </w:pPr>
    </w:p>
    <w:p w14:paraId="6E385075">
      <w:pPr>
        <w:pStyle w:val="10"/>
        <w:spacing w:line="360" w:lineRule="auto"/>
        <w:rPr>
          <w:rFonts w:ascii="宋体" w:hAnsi="宋体" w:cs="宋体"/>
          <w:sz w:val="24"/>
        </w:rPr>
      </w:pPr>
    </w:p>
    <w:p w14:paraId="2F1D32F0">
      <w:pPr>
        <w:pStyle w:val="10"/>
        <w:spacing w:line="360" w:lineRule="auto"/>
        <w:rPr>
          <w:rFonts w:ascii="宋体" w:hAnsi="宋体" w:cs="宋体"/>
          <w:sz w:val="24"/>
        </w:rPr>
      </w:pPr>
    </w:p>
    <w:p w14:paraId="76E2B7C3">
      <w:pPr>
        <w:pStyle w:val="10"/>
        <w:spacing w:line="360" w:lineRule="auto"/>
        <w:rPr>
          <w:rFonts w:ascii="宋体" w:hAnsi="宋体" w:cs="宋体"/>
          <w:sz w:val="24"/>
        </w:rPr>
      </w:pPr>
    </w:p>
    <w:p w14:paraId="55035F85">
      <w:pPr>
        <w:pStyle w:val="10"/>
        <w:spacing w:line="360" w:lineRule="auto"/>
        <w:rPr>
          <w:rFonts w:ascii="宋体" w:hAnsi="宋体" w:cs="宋体"/>
          <w:sz w:val="24"/>
        </w:rPr>
      </w:pPr>
    </w:p>
    <w:p w14:paraId="7358FE02">
      <w:pPr>
        <w:pStyle w:val="10"/>
        <w:spacing w:line="360" w:lineRule="auto"/>
        <w:rPr>
          <w:rFonts w:ascii="宋体" w:hAnsi="宋体" w:cs="宋体"/>
          <w:sz w:val="24"/>
        </w:rPr>
      </w:pPr>
    </w:p>
    <w:p w14:paraId="71FB2D0E">
      <w:pPr>
        <w:rPr>
          <w:rFonts w:ascii="宋体" w:hAnsi="宋体" w:cs="宋体"/>
          <w:b/>
          <w:bCs/>
          <w:sz w:val="28"/>
          <w:szCs w:val="28"/>
        </w:rPr>
      </w:pPr>
      <w:r>
        <w:rPr>
          <w:rFonts w:hint="eastAsia" w:ascii="宋体" w:hAnsi="宋体" w:cs="宋体"/>
          <w:b/>
          <w:bCs/>
          <w:sz w:val="28"/>
          <w:szCs w:val="28"/>
        </w:rPr>
        <w:br w:type="page"/>
      </w:r>
    </w:p>
    <w:p w14:paraId="69AE8625">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2EDB4820">
      <w:pPr>
        <w:pStyle w:val="9"/>
        <w:spacing w:line="360" w:lineRule="auto"/>
        <w:ind w:left="0" w:leftChars="0"/>
        <w:rPr>
          <w:rFonts w:ascii="宋体" w:hAnsi="宋体" w:cs="宋体"/>
          <w:b/>
          <w:bCs/>
          <w:sz w:val="28"/>
          <w:szCs w:val="28"/>
        </w:rPr>
      </w:pPr>
    </w:p>
    <w:p w14:paraId="1C48CCE0">
      <w:pPr>
        <w:pStyle w:val="10"/>
        <w:spacing w:line="360" w:lineRule="auto"/>
        <w:rPr>
          <w:rFonts w:ascii="宋体" w:hAnsi="宋体" w:cs="宋体"/>
          <w:b/>
          <w:bCs/>
          <w:sz w:val="28"/>
          <w:szCs w:val="28"/>
        </w:rPr>
      </w:pPr>
    </w:p>
    <w:p w14:paraId="6427CC88">
      <w:pPr>
        <w:pStyle w:val="10"/>
        <w:spacing w:line="360" w:lineRule="auto"/>
        <w:rPr>
          <w:rFonts w:ascii="宋体" w:hAnsi="宋体" w:cs="宋体"/>
          <w:b/>
          <w:bCs/>
          <w:sz w:val="28"/>
          <w:szCs w:val="28"/>
        </w:rPr>
      </w:pPr>
    </w:p>
    <w:p w14:paraId="6BB68AEC">
      <w:pPr>
        <w:pStyle w:val="9"/>
        <w:spacing w:line="360" w:lineRule="auto"/>
        <w:ind w:left="0" w:leftChars="0"/>
        <w:rPr>
          <w:rFonts w:ascii="宋体" w:hAnsi="宋体" w:cs="宋体"/>
          <w:b/>
          <w:bCs/>
          <w:sz w:val="28"/>
          <w:szCs w:val="28"/>
        </w:rPr>
      </w:pPr>
    </w:p>
    <w:p w14:paraId="58F53196">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00F61356">
      <w:pPr>
        <w:pStyle w:val="10"/>
        <w:spacing w:line="360" w:lineRule="auto"/>
        <w:rPr>
          <w:rFonts w:ascii="宋体" w:hAnsi="宋体" w:cs="宋体"/>
          <w:b/>
          <w:bCs/>
          <w:sz w:val="28"/>
          <w:szCs w:val="28"/>
        </w:rPr>
      </w:pPr>
    </w:p>
    <w:p w14:paraId="7B54739B">
      <w:pPr>
        <w:pStyle w:val="35"/>
        <w:spacing w:line="360" w:lineRule="auto"/>
        <w:ind w:firstLine="480"/>
        <w:jc w:val="right"/>
        <w:rPr>
          <w:rFonts w:hint="default" w:ascii="宋体" w:hAnsi="宋体" w:cs="宋体"/>
          <w:sz w:val="24"/>
          <w:szCs w:val="24"/>
        </w:rPr>
      </w:pPr>
    </w:p>
    <w:p w14:paraId="7B33AA48">
      <w:pPr>
        <w:pStyle w:val="35"/>
        <w:spacing w:line="360" w:lineRule="auto"/>
        <w:ind w:firstLine="480"/>
        <w:jc w:val="right"/>
        <w:rPr>
          <w:rFonts w:hint="default" w:ascii="宋体" w:hAnsi="宋体" w:cs="宋体"/>
          <w:sz w:val="24"/>
          <w:szCs w:val="24"/>
        </w:rPr>
      </w:pPr>
    </w:p>
    <w:p w14:paraId="6CEC7967">
      <w:pPr>
        <w:pStyle w:val="35"/>
        <w:spacing w:line="360" w:lineRule="auto"/>
        <w:ind w:firstLine="480"/>
        <w:jc w:val="right"/>
        <w:rPr>
          <w:rFonts w:hint="default" w:ascii="宋体" w:hAnsi="宋体" w:cs="宋体"/>
          <w:sz w:val="24"/>
          <w:szCs w:val="24"/>
        </w:rPr>
      </w:pPr>
    </w:p>
    <w:p w14:paraId="7D4FB6F0">
      <w:pPr>
        <w:pStyle w:val="35"/>
        <w:spacing w:line="360" w:lineRule="auto"/>
        <w:ind w:firstLine="480"/>
        <w:jc w:val="right"/>
        <w:rPr>
          <w:rFonts w:hint="default" w:ascii="宋体" w:hAnsi="宋体" w:cs="宋体"/>
          <w:sz w:val="24"/>
          <w:szCs w:val="24"/>
        </w:rPr>
      </w:pPr>
    </w:p>
    <w:p w14:paraId="6ABA82B5">
      <w:pPr>
        <w:pStyle w:val="35"/>
        <w:spacing w:line="360" w:lineRule="auto"/>
        <w:ind w:firstLine="480"/>
        <w:jc w:val="right"/>
        <w:rPr>
          <w:rFonts w:hint="default" w:ascii="宋体" w:hAnsi="宋体" w:cs="宋体"/>
          <w:sz w:val="24"/>
          <w:szCs w:val="24"/>
        </w:rPr>
      </w:pPr>
    </w:p>
    <w:p w14:paraId="12787C64">
      <w:pPr>
        <w:pStyle w:val="35"/>
        <w:spacing w:line="360" w:lineRule="auto"/>
        <w:ind w:firstLine="480"/>
        <w:jc w:val="right"/>
        <w:rPr>
          <w:rFonts w:hint="default" w:ascii="宋体" w:hAnsi="宋体" w:cs="宋体"/>
          <w:sz w:val="24"/>
          <w:szCs w:val="24"/>
        </w:rPr>
      </w:pPr>
    </w:p>
    <w:p w14:paraId="328D9D53">
      <w:pPr>
        <w:pStyle w:val="35"/>
        <w:spacing w:line="360" w:lineRule="auto"/>
        <w:ind w:firstLine="480"/>
        <w:jc w:val="right"/>
        <w:rPr>
          <w:rFonts w:hint="default" w:ascii="宋体" w:hAnsi="宋体" w:cs="宋体"/>
          <w:sz w:val="24"/>
          <w:szCs w:val="24"/>
        </w:rPr>
      </w:pPr>
    </w:p>
    <w:p w14:paraId="5C18F94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8E4B645">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C54F62E">
      <w:pPr>
        <w:pStyle w:val="10"/>
        <w:spacing w:line="360" w:lineRule="auto"/>
        <w:rPr>
          <w:rFonts w:ascii="宋体" w:hAnsi="宋体" w:cs="宋体"/>
          <w:b/>
          <w:bCs/>
          <w:sz w:val="28"/>
          <w:szCs w:val="28"/>
        </w:rPr>
      </w:pPr>
    </w:p>
    <w:p w14:paraId="06879C18">
      <w:pPr>
        <w:pStyle w:val="9"/>
        <w:spacing w:line="360" w:lineRule="auto"/>
        <w:ind w:left="0" w:leftChars="0"/>
        <w:jc w:val="center"/>
        <w:rPr>
          <w:rFonts w:ascii="宋体" w:hAnsi="宋体" w:cs="宋体"/>
          <w:b/>
          <w:bCs/>
          <w:sz w:val="28"/>
          <w:szCs w:val="28"/>
        </w:rPr>
      </w:pPr>
    </w:p>
    <w:p w14:paraId="14D5C47C">
      <w:pPr>
        <w:pStyle w:val="9"/>
        <w:spacing w:line="360" w:lineRule="auto"/>
        <w:ind w:left="0" w:leftChars="0"/>
        <w:jc w:val="center"/>
        <w:rPr>
          <w:rFonts w:ascii="宋体" w:hAnsi="宋体" w:cs="宋体"/>
          <w:b/>
          <w:bCs/>
          <w:sz w:val="28"/>
          <w:szCs w:val="28"/>
        </w:rPr>
      </w:pPr>
    </w:p>
    <w:p w14:paraId="1EACF283">
      <w:pPr>
        <w:pStyle w:val="9"/>
        <w:spacing w:line="360" w:lineRule="auto"/>
        <w:ind w:left="0" w:leftChars="0"/>
        <w:jc w:val="center"/>
        <w:rPr>
          <w:rFonts w:ascii="宋体" w:hAnsi="宋体" w:cs="宋体"/>
          <w:b/>
          <w:bCs/>
          <w:sz w:val="28"/>
          <w:szCs w:val="28"/>
        </w:rPr>
      </w:pPr>
    </w:p>
    <w:p w14:paraId="4C58C976">
      <w:pPr>
        <w:pStyle w:val="9"/>
        <w:spacing w:line="360" w:lineRule="auto"/>
        <w:ind w:left="0" w:leftChars="0"/>
        <w:jc w:val="center"/>
        <w:rPr>
          <w:rFonts w:ascii="宋体" w:hAnsi="宋体" w:cs="宋体"/>
          <w:b/>
          <w:bCs/>
          <w:sz w:val="28"/>
          <w:szCs w:val="28"/>
        </w:rPr>
      </w:pPr>
    </w:p>
    <w:p w14:paraId="57417889">
      <w:pPr>
        <w:pStyle w:val="9"/>
        <w:spacing w:line="360" w:lineRule="auto"/>
        <w:ind w:left="0" w:leftChars="0"/>
        <w:jc w:val="center"/>
        <w:rPr>
          <w:rFonts w:ascii="宋体" w:hAnsi="宋体" w:cs="宋体"/>
          <w:b/>
          <w:bCs/>
          <w:sz w:val="28"/>
          <w:szCs w:val="28"/>
        </w:rPr>
      </w:pPr>
    </w:p>
    <w:p w14:paraId="0D76E32A">
      <w:pPr>
        <w:pStyle w:val="9"/>
        <w:spacing w:line="360" w:lineRule="auto"/>
        <w:ind w:left="0" w:leftChars="0"/>
        <w:jc w:val="center"/>
        <w:rPr>
          <w:rFonts w:ascii="宋体" w:hAnsi="宋体" w:cs="宋体"/>
          <w:b/>
          <w:bCs/>
          <w:sz w:val="28"/>
          <w:szCs w:val="28"/>
        </w:rPr>
      </w:pPr>
    </w:p>
    <w:p w14:paraId="188C6576">
      <w:pPr>
        <w:rPr>
          <w:rFonts w:ascii="宋体" w:hAnsi="宋体" w:cs="宋体"/>
          <w:b/>
          <w:bCs/>
          <w:sz w:val="28"/>
          <w:szCs w:val="28"/>
        </w:rPr>
      </w:pPr>
      <w:r>
        <w:rPr>
          <w:rFonts w:hint="eastAsia" w:ascii="宋体" w:hAnsi="宋体" w:cs="宋体"/>
          <w:b/>
          <w:bCs/>
          <w:sz w:val="28"/>
          <w:szCs w:val="28"/>
        </w:rPr>
        <w:br w:type="page"/>
      </w:r>
    </w:p>
    <w:p w14:paraId="06A42641">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5810680">
      <w:pPr>
        <w:pStyle w:val="9"/>
        <w:spacing w:line="360" w:lineRule="auto"/>
        <w:ind w:left="0" w:leftChars="0"/>
        <w:jc w:val="center"/>
        <w:rPr>
          <w:rFonts w:ascii="宋体" w:hAnsi="宋体" w:cs="宋体"/>
          <w:b/>
          <w:bCs/>
          <w:sz w:val="28"/>
          <w:szCs w:val="28"/>
        </w:rPr>
      </w:pPr>
    </w:p>
    <w:p w14:paraId="76FB222F">
      <w:pPr>
        <w:pStyle w:val="9"/>
        <w:spacing w:line="360" w:lineRule="auto"/>
        <w:ind w:left="0" w:leftChars="0"/>
        <w:jc w:val="center"/>
        <w:rPr>
          <w:rFonts w:ascii="宋体" w:hAnsi="宋体" w:cs="宋体"/>
          <w:b/>
          <w:bCs/>
          <w:sz w:val="28"/>
          <w:szCs w:val="28"/>
        </w:rPr>
      </w:pPr>
    </w:p>
    <w:p w14:paraId="1A8374CC">
      <w:pPr>
        <w:pStyle w:val="9"/>
        <w:spacing w:line="360" w:lineRule="auto"/>
        <w:ind w:left="0" w:leftChars="0"/>
        <w:jc w:val="center"/>
        <w:rPr>
          <w:rFonts w:ascii="宋体" w:hAnsi="宋体" w:cs="宋体"/>
          <w:b/>
          <w:bCs/>
          <w:sz w:val="28"/>
          <w:szCs w:val="28"/>
        </w:rPr>
      </w:pPr>
    </w:p>
    <w:p w14:paraId="1A6CE00F">
      <w:pPr>
        <w:pStyle w:val="9"/>
        <w:spacing w:line="360" w:lineRule="auto"/>
        <w:ind w:left="0" w:leftChars="0"/>
        <w:jc w:val="center"/>
        <w:rPr>
          <w:rFonts w:ascii="宋体" w:hAnsi="宋体" w:cs="宋体"/>
          <w:b/>
          <w:bCs/>
          <w:sz w:val="28"/>
          <w:szCs w:val="28"/>
        </w:rPr>
      </w:pPr>
    </w:p>
    <w:p w14:paraId="158C8F9C">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1B96F34C">
      <w:pPr>
        <w:pStyle w:val="10"/>
        <w:spacing w:line="360" w:lineRule="auto"/>
        <w:rPr>
          <w:rFonts w:ascii="宋体" w:hAnsi="宋体" w:cs="宋体"/>
          <w:b/>
          <w:bCs/>
          <w:sz w:val="28"/>
          <w:szCs w:val="28"/>
        </w:rPr>
      </w:pPr>
    </w:p>
    <w:p w14:paraId="653572B6">
      <w:pPr>
        <w:pStyle w:val="35"/>
        <w:spacing w:line="360" w:lineRule="auto"/>
        <w:ind w:firstLine="480"/>
        <w:jc w:val="right"/>
        <w:rPr>
          <w:rFonts w:hint="default" w:ascii="宋体" w:hAnsi="宋体" w:cs="宋体"/>
          <w:sz w:val="24"/>
          <w:szCs w:val="24"/>
        </w:rPr>
      </w:pPr>
    </w:p>
    <w:p w14:paraId="7EC6E7B5">
      <w:pPr>
        <w:pStyle w:val="35"/>
        <w:spacing w:line="360" w:lineRule="auto"/>
        <w:ind w:firstLine="480"/>
        <w:jc w:val="right"/>
        <w:rPr>
          <w:rFonts w:hint="default" w:ascii="宋体" w:hAnsi="宋体" w:cs="宋体"/>
          <w:sz w:val="24"/>
          <w:szCs w:val="24"/>
        </w:rPr>
      </w:pPr>
    </w:p>
    <w:p w14:paraId="385DAAB9">
      <w:pPr>
        <w:pStyle w:val="35"/>
        <w:spacing w:line="360" w:lineRule="auto"/>
        <w:ind w:firstLine="480"/>
        <w:jc w:val="right"/>
        <w:rPr>
          <w:rFonts w:hint="default" w:ascii="宋体" w:hAnsi="宋体" w:cs="宋体"/>
          <w:sz w:val="24"/>
          <w:szCs w:val="24"/>
        </w:rPr>
      </w:pPr>
    </w:p>
    <w:p w14:paraId="22B73E78">
      <w:pPr>
        <w:pStyle w:val="35"/>
        <w:spacing w:line="360" w:lineRule="auto"/>
        <w:ind w:firstLine="480"/>
        <w:jc w:val="right"/>
        <w:rPr>
          <w:rFonts w:hint="default" w:ascii="宋体" w:hAnsi="宋体" w:cs="宋体"/>
          <w:sz w:val="24"/>
          <w:szCs w:val="24"/>
        </w:rPr>
      </w:pPr>
    </w:p>
    <w:p w14:paraId="38BD7456">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E795297">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2C4DC14">
      <w:pPr>
        <w:pStyle w:val="10"/>
        <w:spacing w:line="360" w:lineRule="auto"/>
        <w:rPr>
          <w:rFonts w:ascii="宋体" w:hAnsi="宋体" w:cs="宋体"/>
          <w:b/>
          <w:bCs/>
          <w:sz w:val="28"/>
          <w:szCs w:val="28"/>
        </w:rPr>
      </w:pPr>
    </w:p>
    <w:p w14:paraId="6B71378D">
      <w:pPr>
        <w:pStyle w:val="10"/>
        <w:spacing w:line="360" w:lineRule="auto"/>
      </w:pPr>
    </w:p>
    <w:p w14:paraId="3237EEEB">
      <w:pPr>
        <w:pStyle w:val="10"/>
        <w:spacing w:line="360" w:lineRule="auto"/>
      </w:pPr>
    </w:p>
    <w:p w14:paraId="0E7C607A">
      <w:pPr>
        <w:pStyle w:val="10"/>
        <w:spacing w:line="360" w:lineRule="auto"/>
      </w:pPr>
    </w:p>
    <w:p w14:paraId="4D170172">
      <w:pPr>
        <w:pStyle w:val="10"/>
        <w:spacing w:line="360" w:lineRule="auto"/>
      </w:pPr>
    </w:p>
    <w:p w14:paraId="299C920A">
      <w:pPr>
        <w:pStyle w:val="10"/>
        <w:spacing w:line="360" w:lineRule="auto"/>
      </w:pPr>
    </w:p>
    <w:p w14:paraId="5AE46F3F">
      <w:pPr>
        <w:pStyle w:val="10"/>
        <w:spacing w:line="360" w:lineRule="auto"/>
      </w:pPr>
    </w:p>
    <w:p w14:paraId="14B8CCF4">
      <w:pPr>
        <w:pStyle w:val="10"/>
        <w:spacing w:line="360" w:lineRule="auto"/>
      </w:pPr>
    </w:p>
    <w:p w14:paraId="56575BBF">
      <w:pPr>
        <w:pStyle w:val="10"/>
        <w:spacing w:line="360" w:lineRule="auto"/>
      </w:pPr>
    </w:p>
    <w:p w14:paraId="700AB059">
      <w:pPr>
        <w:pStyle w:val="10"/>
        <w:spacing w:line="360" w:lineRule="auto"/>
      </w:pPr>
    </w:p>
    <w:p w14:paraId="7CD99949">
      <w:pPr>
        <w:pStyle w:val="10"/>
        <w:spacing w:line="360" w:lineRule="auto"/>
      </w:pPr>
    </w:p>
    <w:p w14:paraId="1C59CDDD">
      <w:pPr>
        <w:pStyle w:val="10"/>
        <w:spacing w:line="360" w:lineRule="auto"/>
      </w:pPr>
    </w:p>
    <w:p w14:paraId="0F984CE8">
      <w:pPr>
        <w:pStyle w:val="10"/>
        <w:spacing w:line="360" w:lineRule="auto"/>
      </w:pPr>
    </w:p>
    <w:p w14:paraId="713E6E6B">
      <w:pPr>
        <w:pStyle w:val="10"/>
        <w:spacing w:line="360" w:lineRule="auto"/>
      </w:pPr>
    </w:p>
    <w:p w14:paraId="47F3627D">
      <w:pPr>
        <w:pStyle w:val="10"/>
        <w:spacing w:line="360" w:lineRule="auto"/>
      </w:pPr>
    </w:p>
    <w:p w14:paraId="04C40695">
      <w:pPr>
        <w:pStyle w:val="10"/>
        <w:spacing w:line="360" w:lineRule="auto"/>
      </w:pPr>
    </w:p>
    <w:p w14:paraId="4889E578">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016CAA63">
      <w:pPr>
        <w:pStyle w:val="6"/>
        <w:spacing w:line="360" w:lineRule="auto"/>
        <w:rPr>
          <w:rFonts w:ascii="楷体_GB2312" w:eastAsia="楷体_GB2312"/>
          <w:b/>
          <w:sz w:val="40"/>
          <w:szCs w:val="40"/>
        </w:rPr>
      </w:pPr>
    </w:p>
    <w:p w14:paraId="4FC259C5">
      <w:pPr>
        <w:pStyle w:val="9"/>
        <w:spacing w:line="360" w:lineRule="auto"/>
        <w:rPr>
          <w:rFonts w:ascii="楷体_GB2312" w:eastAsia="楷体_GB2312"/>
          <w:b/>
          <w:sz w:val="40"/>
          <w:szCs w:val="40"/>
        </w:rPr>
      </w:pPr>
    </w:p>
    <w:p w14:paraId="20676D14">
      <w:pPr>
        <w:pStyle w:val="6"/>
        <w:spacing w:line="360" w:lineRule="auto"/>
        <w:rPr>
          <w:rFonts w:ascii="楷体_GB2312" w:eastAsia="楷体_GB2312"/>
          <w:b/>
          <w:sz w:val="40"/>
          <w:szCs w:val="40"/>
        </w:rPr>
      </w:pPr>
    </w:p>
    <w:p w14:paraId="6BFF61CA">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046F3399">
      <w:pPr>
        <w:pStyle w:val="10"/>
        <w:spacing w:line="360" w:lineRule="auto"/>
        <w:rPr>
          <w:rFonts w:ascii="宋体" w:hAnsi="宋体" w:cs="宋体"/>
          <w:b/>
          <w:bCs/>
          <w:sz w:val="28"/>
          <w:szCs w:val="28"/>
        </w:rPr>
      </w:pPr>
    </w:p>
    <w:p w14:paraId="5960BCF8">
      <w:pPr>
        <w:pStyle w:val="35"/>
        <w:spacing w:line="360" w:lineRule="auto"/>
        <w:ind w:firstLine="480"/>
        <w:jc w:val="right"/>
        <w:rPr>
          <w:rFonts w:hint="default" w:ascii="宋体" w:hAnsi="宋体" w:cs="宋体"/>
          <w:sz w:val="24"/>
          <w:szCs w:val="24"/>
        </w:rPr>
      </w:pPr>
    </w:p>
    <w:p w14:paraId="5E976C65">
      <w:pPr>
        <w:pStyle w:val="35"/>
        <w:spacing w:line="360" w:lineRule="auto"/>
        <w:ind w:firstLine="480"/>
        <w:jc w:val="right"/>
        <w:rPr>
          <w:rFonts w:hint="default" w:ascii="宋体" w:hAnsi="宋体" w:cs="宋体"/>
          <w:sz w:val="24"/>
          <w:szCs w:val="24"/>
        </w:rPr>
      </w:pPr>
    </w:p>
    <w:p w14:paraId="26B65AE0">
      <w:pPr>
        <w:pStyle w:val="35"/>
        <w:spacing w:line="360" w:lineRule="auto"/>
        <w:ind w:firstLine="480"/>
        <w:jc w:val="right"/>
        <w:rPr>
          <w:rFonts w:hint="default" w:ascii="宋体" w:hAnsi="宋体" w:cs="宋体"/>
          <w:sz w:val="24"/>
          <w:szCs w:val="24"/>
        </w:rPr>
      </w:pPr>
    </w:p>
    <w:p w14:paraId="298D55BD">
      <w:pPr>
        <w:pStyle w:val="35"/>
        <w:spacing w:line="360" w:lineRule="auto"/>
        <w:ind w:firstLine="480"/>
        <w:jc w:val="right"/>
        <w:rPr>
          <w:rFonts w:hint="default" w:ascii="宋体" w:hAnsi="宋体" w:cs="宋体"/>
          <w:sz w:val="24"/>
          <w:szCs w:val="24"/>
        </w:rPr>
      </w:pPr>
    </w:p>
    <w:p w14:paraId="6AFB3FD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D44A73E">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A1AF56D">
      <w:pPr>
        <w:pStyle w:val="9"/>
        <w:spacing w:line="360" w:lineRule="auto"/>
        <w:rPr>
          <w:rFonts w:ascii="楷体_GB2312" w:eastAsia="楷体_GB2312"/>
          <w:b/>
          <w:sz w:val="44"/>
          <w:szCs w:val="44"/>
        </w:rPr>
      </w:pPr>
    </w:p>
    <w:p w14:paraId="26AB94C0">
      <w:pPr>
        <w:pStyle w:val="6"/>
        <w:spacing w:line="360" w:lineRule="auto"/>
        <w:rPr>
          <w:rFonts w:ascii="楷体_GB2312" w:eastAsia="楷体_GB2312"/>
          <w:b/>
          <w:sz w:val="44"/>
          <w:szCs w:val="44"/>
        </w:rPr>
      </w:pPr>
    </w:p>
    <w:p w14:paraId="724CE42D">
      <w:pPr>
        <w:pStyle w:val="9"/>
        <w:spacing w:line="360" w:lineRule="auto"/>
        <w:rPr>
          <w:rFonts w:ascii="楷体_GB2312" w:eastAsia="楷体_GB2312"/>
          <w:b/>
          <w:sz w:val="44"/>
          <w:szCs w:val="44"/>
        </w:rPr>
      </w:pPr>
    </w:p>
    <w:p w14:paraId="6E1683F3">
      <w:pPr>
        <w:pStyle w:val="6"/>
        <w:spacing w:line="360" w:lineRule="auto"/>
        <w:rPr>
          <w:rFonts w:ascii="楷体_GB2312" w:eastAsia="楷体_GB2312"/>
          <w:b/>
          <w:sz w:val="44"/>
          <w:szCs w:val="44"/>
        </w:rPr>
      </w:pPr>
    </w:p>
    <w:p w14:paraId="17698ADC">
      <w:pPr>
        <w:pStyle w:val="9"/>
        <w:spacing w:line="360" w:lineRule="auto"/>
        <w:rPr>
          <w:rFonts w:ascii="楷体_GB2312" w:eastAsia="楷体_GB2312"/>
          <w:b/>
          <w:sz w:val="44"/>
          <w:szCs w:val="44"/>
        </w:rPr>
      </w:pPr>
    </w:p>
    <w:p w14:paraId="5D5B110F">
      <w:pPr>
        <w:pStyle w:val="6"/>
        <w:spacing w:line="360" w:lineRule="auto"/>
      </w:pPr>
    </w:p>
    <w:p w14:paraId="2EC6E30E">
      <w:pPr>
        <w:pStyle w:val="9"/>
        <w:spacing w:line="360" w:lineRule="auto"/>
        <w:rPr>
          <w:rFonts w:ascii="楷体_GB2312" w:eastAsia="楷体_GB2312"/>
          <w:b/>
          <w:sz w:val="44"/>
          <w:szCs w:val="44"/>
        </w:rPr>
      </w:pPr>
    </w:p>
    <w:p w14:paraId="28201C63">
      <w:pPr>
        <w:pStyle w:val="6"/>
        <w:spacing w:line="360" w:lineRule="auto"/>
        <w:rPr>
          <w:rFonts w:ascii="楷体_GB2312" w:eastAsia="楷体_GB2312"/>
          <w:b/>
          <w:sz w:val="44"/>
          <w:szCs w:val="44"/>
        </w:rPr>
      </w:pPr>
    </w:p>
    <w:p w14:paraId="099F6320">
      <w:pPr>
        <w:pStyle w:val="9"/>
        <w:spacing w:line="360" w:lineRule="auto"/>
        <w:rPr>
          <w:rFonts w:ascii="楷体_GB2312" w:eastAsia="楷体_GB2312"/>
          <w:b/>
          <w:sz w:val="44"/>
          <w:szCs w:val="44"/>
        </w:rPr>
      </w:pPr>
    </w:p>
    <w:p w14:paraId="0DDE3C5F">
      <w:pPr>
        <w:pStyle w:val="6"/>
        <w:spacing w:line="360" w:lineRule="auto"/>
        <w:rPr>
          <w:rFonts w:ascii="楷体_GB2312" w:eastAsia="楷体_GB2312"/>
          <w:b/>
          <w:sz w:val="44"/>
          <w:szCs w:val="44"/>
        </w:rPr>
      </w:pPr>
    </w:p>
    <w:p w14:paraId="3028692D">
      <w:pPr>
        <w:pStyle w:val="10"/>
        <w:spacing w:line="360" w:lineRule="auto"/>
        <w:rPr>
          <w:rFonts w:ascii="楷体_GB2312" w:eastAsia="楷体_GB2312"/>
          <w:b/>
          <w:sz w:val="44"/>
          <w:szCs w:val="44"/>
        </w:rPr>
      </w:pPr>
    </w:p>
    <w:p w14:paraId="60F62307">
      <w:pPr>
        <w:pStyle w:val="10"/>
        <w:spacing w:line="360" w:lineRule="auto"/>
        <w:rPr>
          <w:rFonts w:ascii="楷体_GB2312" w:eastAsia="楷体_GB2312"/>
          <w:b/>
          <w:sz w:val="44"/>
          <w:szCs w:val="44"/>
        </w:rPr>
      </w:pPr>
    </w:p>
    <w:p w14:paraId="5FB39AF3">
      <w:pPr>
        <w:spacing w:line="360" w:lineRule="auto"/>
        <w:jc w:val="center"/>
        <w:rPr>
          <w:rFonts w:ascii="黑体" w:hAnsi="黑体" w:eastAsia="黑体"/>
          <w:sz w:val="96"/>
          <w:szCs w:val="96"/>
        </w:rPr>
      </w:pPr>
      <w:r>
        <w:rPr>
          <w:rFonts w:hint="eastAsia" w:ascii="黑体" w:hAnsi="黑体" w:eastAsia="黑体"/>
          <w:sz w:val="96"/>
          <w:szCs w:val="96"/>
        </w:rPr>
        <w:t>响应文件</w:t>
      </w:r>
    </w:p>
    <w:p w14:paraId="7B020237">
      <w:pPr>
        <w:pStyle w:val="31"/>
        <w:spacing w:after="120" w:line="360" w:lineRule="auto"/>
        <w:outlineLvl w:val="9"/>
        <w:rPr>
          <w:rStyle w:val="32"/>
          <w:rFonts w:hAnsi="宋体" w:cs="宋体"/>
          <w:b/>
          <w:bCs/>
          <w:sz w:val="44"/>
          <w:szCs w:val="44"/>
        </w:rPr>
      </w:pPr>
    </w:p>
    <w:p w14:paraId="13938E20">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（第二部分  报价部分）</w:t>
      </w:r>
    </w:p>
    <w:p w14:paraId="04831CDF">
      <w:pPr>
        <w:spacing w:line="360" w:lineRule="auto"/>
        <w:ind w:firstLine="1920" w:firstLineChars="200"/>
        <w:jc w:val="left"/>
        <w:rPr>
          <w:sz w:val="96"/>
          <w:szCs w:val="96"/>
        </w:rPr>
      </w:pPr>
    </w:p>
    <w:p w14:paraId="7A60D823">
      <w:pPr>
        <w:spacing w:line="360" w:lineRule="auto"/>
        <w:ind w:firstLine="1920" w:firstLineChars="200"/>
        <w:jc w:val="left"/>
        <w:rPr>
          <w:sz w:val="96"/>
          <w:szCs w:val="96"/>
        </w:rPr>
      </w:pPr>
    </w:p>
    <w:p w14:paraId="05D264E2">
      <w:pPr>
        <w:pStyle w:val="3"/>
        <w:spacing w:line="360" w:lineRule="auto"/>
      </w:pPr>
    </w:p>
    <w:p w14:paraId="559AE34D">
      <w:pPr>
        <w:spacing w:line="360" w:lineRule="auto"/>
        <w:ind w:firstLine="1920" w:firstLineChars="200"/>
        <w:jc w:val="left"/>
        <w:rPr>
          <w:sz w:val="96"/>
          <w:szCs w:val="96"/>
        </w:rPr>
      </w:pPr>
    </w:p>
    <w:p w14:paraId="2AF3EDE8">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9333F71">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29752C0F">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50FAC9B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71E597D8">
      <w:pPr>
        <w:spacing w:line="360" w:lineRule="auto"/>
        <w:ind w:firstLine="148" w:firstLineChars="49"/>
      </w:pPr>
      <w:r>
        <w:rPr>
          <w:rFonts w:hint="eastAsia" w:ascii="宋体" w:hAnsi="宋体" w:cs="宋体"/>
          <w:b/>
          <w:sz w:val="30"/>
        </w:rPr>
        <w:t xml:space="preserve">    地址：</w:t>
      </w:r>
    </w:p>
    <w:p w14:paraId="2B17934F">
      <w:pPr>
        <w:spacing w:line="360" w:lineRule="auto"/>
      </w:pPr>
    </w:p>
    <w:p w14:paraId="7F577406">
      <w:r>
        <w:br w:type="page"/>
      </w:r>
    </w:p>
    <w:p w14:paraId="134DF515">
      <w:pPr>
        <w:pStyle w:val="10"/>
        <w:spacing w:line="360" w:lineRule="auto"/>
      </w:pPr>
    </w:p>
    <w:p w14:paraId="1748A94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14:paraId="0D86045A">
      <w:pPr>
        <w:pStyle w:val="3"/>
        <w:spacing w:line="360" w:lineRule="auto"/>
        <w:rPr>
          <w:sz w:val="24"/>
          <w:szCs w:val="24"/>
        </w:rPr>
      </w:pPr>
      <w:r>
        <w:rPr>
          <w:rFonts w:hint="eastAsia"/>
          <w:sz w:val="24"/>
          <w:szCs w:val="24"/>
        </w:rPr>
        <w:t xml:space="preserve">项目编号：    </w:t>
      </w:r>
    </w:p>
    <w:p w14:paraId="0F4A274F">
      <w:pPr>
        <w:pStyle w:val="3"/>
        <w:spacing w:line="360" w:lineRule="auto"/>
        <w:jc w:val="both"/>
        <w:rPr>
          <w:rFonts w:cs="宋体"/>
          <w:sz w:val="24"/>
        </w:rPr>
      </w:pPr>
      <w:r>
        <w:rPr>
          <w:rFonts w:hint="eastAsia"/>
          <w:sz w:val="24"/>
          <w:szCs w:val="24"/>
        </w:rPr>
        <w:t xml:space="preserve">项目名称: </w:t>
      </w:r>
    </w:p>
    <w:p w14:paraId="51BF1407">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3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C400957">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320EC1">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3113E1E">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0F2DD8D9">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009B035">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65DFE2B8">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14:paraId="0C5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D017631">
            <w:pPr>
              <w:snapToGrid w:val="0"/>
              <w:spacing w:line="360" w:lineRule="auto"/>
              <w:jc w:val="center"/>
              <w:rPr>
                <w:rFonts w:ascii="宋体" w:hAnsi="宋体"/>
                <w:sz w:val="24"/>
              </w:rPr>
            </w:pPr>
          </w:p>
        </w:tc>
        <w:tc>
          <w:tcPr>
            <w:tcW w:w="797" w:type="dxa"/>
            <w:vAlign w:val="center"/>
          </w:tcPr>
          <w:p w14:paraId="736AC558">
            <w:pPr>
              <w:snapToGrid w:val="0"/>
              <w:spacing w:line="360" w:lineRule="auto"/>
              <w:jc w:val="center"/>
              <w:rPr>
                <w:rFonts w:ascii="宋体" w:hAnsi="宋体"/>
                <w:sz w:val="24"/>
              </w:rPr>
            </w:pPr>
          </w:p>
        </w:tc>
        <w:tc>
          <w:tcPr>
            <w:tcW w:w="1967" w:type="dxa"/>
            <w:vAlign w:val="center"/>
          </w:tcPr>
          <w:p w14:paraId="206D7EE2">
            <w:pPr>
              <w:snapToGrid w:val="0"/>
              <w:spacing w:line="360" w:lineRule="auto"/>
              <w:jc w:val="center"/>
              <w:rPr>
                <w:rFonts w:ascii="宋体" w:hAnsi="宋体"/>
                <w:sz w:val="24"/>
              </w:rPr>
            </w:pPr>
          </w:p>
        </w:tc>
        <w:tc>
          <w:tcPr>
            <w:tcW w:w="1289" w:type="dxa"/>
            <w:vAlign w:val="center"/>
          </w:tcPr>
          <w:p w14:paraId="17C62B61">
            <w:pPr>
              <w:snapToGrid w:val="0"/>
              <w:spacing w:line="360" w:lineRule="auto"/>
              <w:jc w:val="center"/>
              <w:rPr>
                <w:rFonts w:ascii="宋体" w:hAnsi="宋体"/>
                <w:sz w:val="24"/>
              </w:rPr>
            </w:pPr>
          </w:p>
        </w:tc>
        <w:tc>
          <w:tcPr>
            <w:tcW w:w="1613" w:type="dxa"/>
            <w:vAlign w:val="center"/>
          </w:tcPr>
          <w:p w14:paraId="1335B449">
            <w:pPr>
              <w:snapToGrid w:val="0"/>
              <w:spacing w:line="360" w:lineRule="auto"/>
              <w:jc w:val="center"/>
              <w:rPr>
                <w:rFonts w:ascii="宋体" w:hAnsi="宋体" w:cs="宋体"/>
                <w:kern w:val="0"/>
                <w:sz w:val="24"/>
              </w:rPr>
            </w:pPr>
          </w:p>
        </w:tc>
        <w:tc>
          <w:tcPr>
            <w:tcW w:w="2746" w:type="dxa"/>
            <w:vAlign w:val="center"/>
          </w:tcPr>
          <w:p w14:paraId="490E66FE">
            <w:pPr>
              <w:widowControl/>
              <w:spacing w:line="360" w:lineRule="auto"/>
              <w:jc w:val="left"/>
              <w:rPr>
                <w:rFonts w:ascii="宋体" w:hAnsi="宋体"/>
                <w:sz w:val="24"/>
              </w:rPr>
            </w:pPr>
          </w:p>
        </w:tc>
      </w:tr>
    </w:tbl>
    <w:p w14:paraId="2B049C53">
      <w:pPr>
        <w:pStyle w:val="33"/>
        <w:spacing w:line="360" w:lineRule="auto"/>
        <w:ind w:firstLine="6240" w:firstLineChars="2600"/>
        <w:rPr>
          <w:rFonts w:ascii="宋体" w:hAnsi="宋体"/>
          <w:sz w:val="24"/>
        </w:rPr>
      </w:pPr>
    </w:p>
    <w:p w14:paraId="426948B6">
      <w:pPr>
        <w:pStyle w:val="33"/>
        <w:spacing w:line="360" w:lineRule="auto"/>
        <w:ind w:firstLine="6240" w:firstLineChars="2600"/>
        <w:rPr>
          <w:rFonts w:ascii="宋体" w:hAnsi="宋体"/>
          <w:sz w:val="24"/>
        </w:rPr>
      </w:pPr>
    </w:p>
    <w:p w14:paraId="6250777B">
      <w:pPr>
        <w:pStyle w:val="33"/>
        <w:spacing w:line="360" w:lineRule="auto"/>
        <w:ind w:firstLine="6240" w:firstLineChars="2600"/>
        <w:rPr>
          <w:rFonts w:ascii="宋体" w:hAnsi="宋体"/>
          <w:sz w:val="24"/>
        </w:rPr>
      </w:pPr>
    </w:p>
    <w:p w14:paraId="36B2C15D">
      <w:pPr>
        <w:pStyle w:val="16"/>
        <w:spacing w:before="75" w:beforeAutospacing="0" w:after="75" w:afterAutospacing="0" w:line="360" w:lineRule="auto"/>
        <w:rPr>
          <w:sz w:val="28"/>
          <w:szCs w:val="28"/>
        </w:rPr>
      </w:pPr>
    </w:p>
    <w:p w14:paraId="491AF985">
      <w:pPr>
        <w:spacing w:line="360" w:lineRule="auto"/>
        <w:ind w:firstLine="3240" w:firstLineChars="1350"/>
        <w:rPr>
          <w:rFonts w:ascii="宋体" w:hAnsi="宋体"/>
          <w:sz w:val="24"/>
        </w:rPr>
      </w:pPr>
      <w:r>
        <w:rPr>
          <w:rFonts w:hint="eastAsia" w:ascii="宋体" w:hAnsi="宋体"/>
          <w:sz w:val="24"/>
        </w:rPr>
        <w:t>供应商（全称并加盖公章）：</w:t>
      </w:r>
    </w:p>
    <w:p w14:paraId="24B2557C">
      <w:pPr>
        <w:spacing w:line="360" w:lineRule="auto"/>
        <w:ind w:firstLine="3240" w:firstLineChars="1350"/>
        <w:rPr>
          <w:rFonts w:ascii="宋体" w:hAnsi="宋体"/>
          <w:sz w:val="24"/>
        </w:rPr>
      </w:pPr>
      <w:r>
        <w:rPr>
          <w:rFonts w:hint="eastAsia" w:ascii="宋体" w:hAnsi="宋体"/>
          <w:sz w:val="24"/>
        </w:rPr>
        <w:t>供应商代表签字：</w:t>
      </w:r>
    </w:p>
    <w:p w14:paraId="46FA8E68">
      <w:pPr>
        <w:spacing w:line="360" w:lineRule="auto"/>
        <w:ind w:firstLine="3240" w:firstLineChars="1350"/>
      </w:pPr>
      <w:r>
        <w:rPr>
          <w:rFonts w:hint="eastAsia" w:ascii="宋体" w:hAnsi="宋体"/>
          <w:sz w:val="24"/>
        </w:rPr>
        <w:t>日期：</w:t>
      </w:r>
    </w:p>
    <w:p w14:paraId="157BED1D">
      <w:pPr>
        <w:spacing w:line="360" w:lineRule="auto"/>
      </w:pPr>
    </w:p>
    <w:p w14:paraId="0E14F33F">
      <w:pPr>
        <w:spacing w:line="360" w:lineRule="auto"/>
      </w:pPr>
    </w:p>
    <w:p w14:paraId="684B7D76">
      <w:pPr>
        <w:spacing w:line="360" w:lineRule="auto"/>
      </w:pPr>
    </w:p>
    <w:p w14:paraId="76FF1A32">
      <w:pPr>
        <w:pStyle w:val="4"/>
        <w:spacing w:line="360" w:lineRule="auto"/>
      </w:pPr>
    </w:p>
    <w:p w14:paraId="3DA52F19">
      <w:pPr>
        <w:spacing w:line="360" w:lineRule="auto"/>
      </w:pPr>
    </w:p>
    <w:p w14:paraId="4BE4913F">
      <w:pPr>
        <w:pStyle w:val="4"/>
        <w:spacing w:line="360" w:lineRule="auto"/>
      </w:pPr>
    </w:p>
    <w:p w14:paraId="6889F561">
      <w:pPr>
        <w:spacing w:line="360" w:lineRule="auto"/>
      </w:pPr>
    </w:p>
    <w:p w14:paraId="50798383">
      <w:pPr>
        <w:numPr>
          <w:ilvl w:val="0"/>
          <w:numId w:val="6"/>
        </w:numPr>
        <w:spacing w:line="360" w:lineRule="auto"/>
        <w:jc w:val="center"/>
      </w:pPr>
      <w:r>
        <w:br w:type="page"/>
      </w:r>
    </w:p>
    <w:p w14:paraId="4139B55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14:paraId="039A8A91">
      <w:pPr>
        <w:pStyle w:val="3"/>
        <w:spacing w:line="360" w:lineRule="auto"/>
        <w:rPr>
          <w:sz w:val="24"/>
          <w:szCs w:val="24"/>
        </w:rPr>
      </w:pPr>
      <w:r>
        <w:rPr>
          <w:rFonts w:hint="eastAsia"/>
          <w:sz w:val="24"/>
          <w:szCs w:val="24"/>
        </w:rPr>
        <w:t xml:space="preserve">项目编号：    </w:t>
      </w:r>
    </w:p>
    <w:p w14:paraId="0FA41625">
      <w:pPr>
        <w:pStyle w:val="3"/>
        <w:spacing w:line="360" w:lineRule="auto"/>
        <w:jc w:val="both"/>
        <w:rPr>
          <w:rFonts w:cs="宋体"/>
          <w:sz w:val="24"/>
        </w:rPr>
      </w:pPr>
      <w:r>
        <w:rPr>
          <w:rFonts w:hint="eastAsia"/>
          <w:sz w:val="24"/>
          <w:szCs w:val="24"/>
        </w:rPr>
        <w:t xml:space="preserve">项目名称: </w:t>
      </w:r>
    </w:p>
    <w:p w14:paraId="2AEB1B7B">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961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3F86DD6">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2123585B">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8FA78ED">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14:paraId="542DFE4A">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11579600">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5D744D2F">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14:paraId="543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CC20712">
            <w:pPr>
              <w:snapToGrid w:val="0"/>
              <w:spacing w:line="360" w:lineRule="auto"/>
              <w:jc w:val="center"/>
              <w:rPr>
                <w:rFonts w:ascii="宋体" w:hAnsi="宋体"/>
                <w:sz w:val="24"/>
              </w:rPr>
            </w:pPr>
          </w:p>
        </w:tc>
        <w:tc>
          <w:tcPr>
            <w:tcW w:w="797" w:type="dxa"/>
            <w:vAlign w:val="center"/>
          </w:tcPr>
          <w:p w14:paraId="509A2CB7">
            <w:pPr>
              <w:snapToGrid w:val="0"/>
              <w:spacing w:line="360" w:lineRule="auto"/>
              <w:jc w:val="center"/>
              <w:rPr>
                <w:rFonts w:ascii="宋体" w:hAnsi="宋体"/>
                <w:sz w:val="24"/>
              </w:rPr>
            </w:pPr>
          </w:p>
        </w:tc>
        <w:tc>
          <w:tcPr>
            <w:tcW w:w="1967" w:type="dxa"/>
            <w:vAlign w:val="center"/>
          </w:tcPr>
          <w:p w14:paraId="12B14AFA">
            <w:pPr>
              <w:snapToGrid w:val="0"/>
              <w:spacing w:line="360" w:lineRule="auto"/>
              <w:jc w:val="center"/>
              <w:rPr>
                <w:rFonts w:ascii="宋体" w:hAnsi="宋体"/>
                <w:sz w:val="24"/>
              </w:rPr>
            </w:pPr>
          </w:p>
        </w:tc>
        <w:tc>
          <w:tcPr>
            <w:tcW w:w="1289" w:type="dxa"/>
            <w:vAlign w:val="center"/>
          </w:tcPr>
          <w:p w14:paraId="5F5DC000">
            <w:pPr>
              <w:snapToGrid w:val="0"/>
              <w:spacing w:line="360" w:lineRule="auto"/>
              <w:jc w:val="center"/>
              <w:rPr>
                <w:rFonts w:ascii="宋体" w:hAnsi="宋体"/>
                <w:sz w:val="24"/>
              </w:rPr>
            </w:pPr>
          </w:p>
        </w:tc>
        <w:tc>
          <w:tcPr>
            <w:tcW w:w="1613" w:type="dxa"/>
            <w:vAlign w:val="center"/>
          </w:tcPr>
          <w:p w14:paraId="653CA832">
            <w:pPr>
              <w:snapToGrid w:val="0"/>
              <w:spacing w:line="360" w:lineRule="auto"/>
              <w:jc w:val="center"/>
              <w:rPr>
                <w:rFonts w:ascii="宋体" w:hAnsi="宋体" w:cs="宋体"/>
                <w:kern w:val="0"/>
                <w:sz w:val="24"/>
              </w:rPr>
            </w:pPr>
          </w:p>
        </w:tc>
        <w:tc>
          <w:tcPr>
            <w:tcW w:w="2746" w:type="dxa"/>
            <w:vAlign w:val="center"/>
          </w:tcPr>
          <w:p w14:paraId="3A19FF85">
            <w:pPr>
              <w:widowControl/>
              <w:spacing w:line="360" w:lineRule="auto"/>
              <w:jc w:val="left"/>
              <w:rPr>
                <w:rFonts w:ascii="宋体" w:hAnsi="宋体"/>
                <w:sz w:val="24"/>
              </w:rPr>
            </w:pPr>
          </w:p>
        </w:tc>
      </w:tr>
      <w:tr w14:paraId="661A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2A2133">
            <w:pPr>
              <w:snapToGrid w:val="0"/>
              <w:spacing w:line="360" w:lineRule="auto"/>
              <w:jc w:val="center"/>
              <w:rPr>
                <w:rFonts w:ascii="宋体" w:hAnsi="宋体"/>
                <w:sz w:val="24"/>
              </w:rPr>
            </w:pPr>
          </w:p>
        </w:tc>
        <w:tc>
          <w:tcPr>
            <w:tcW w:w="797" w:type="dxa"/>
            <w:vAlign w:val="center"/>
          </w:tcPr>
          <w:p w14:paraId="56D7548F">
            <w:pPr>
              <w:snapToGrid w:val="0"/>
              <w:spacing w:line="360" w:lineRule="auto"/>
              <w:jc w:val="center"/>
              <w:rPr>
                <w:rFonts w:ascii="宋体" w:hAnsi="宋体"/>
                <w:sz w:val="24"/>
              </w:rPr>
            </w:pPr>
          </w:p>
        </w:tc>
        <w:tc>
          <w:tcPr>
            <w:tcW w:w="1967" w:type="dxa"/>
            <w:vAlign w:val="center"/>
          </w:tcPr>
          <w:p w14:paraId="49A8178A">
            <w:pPr>
              <w:snapToGrid w:val="0"/>
              <w:spacing w:line="360" w:lineRule="auto"/>
              <w:jc w:val="center"/>
              <w:rPr>
                <w:rFonts w:ascii="宋体" w:hAnsi="宋体"/>
                <w:sz w:val="24"/>
              </w:rPr>
            </w:pPr>
          </w:p>
        </w:tc>
        <w:tc>
          <w:tcPr>
            <w:tcW w:w="1289" w:type="dxa"/>
            <w:vAlign w:val="center"/>
          </w:tcPr>
          <w:p w14:paraId="298918AC">
            <w:pPr>
              <w:snapToGrid w:val="0"/>
              <w:spacing w:line="360" w:lineRule="auto"/>
              <w:jc w:val="center"/>
              <w:rPr>
                <w:rFonts w:ascii="宋体" w:hAnsi="宋体"/>
                <w:sz w:val="24"/>
              </w:rPr>
            </w:pPr>
          </w:p>
        </w:tc>
        <w:tc>
          <w:tcPr>
            <w:tcW w:w="1613" w:type="dxa"/>
            <w:vAlign w:val="center"/>
          </w:tcPr>
          <w:p w14:paraId="57D4E1C2">
            <w:pPr>
              <w:snapToGrid w:val="0"/>
              <w:spacing w:line="360" w:lineRule="auto"/>
              <w:jc w:val="center"/>
              <w:rPr>
                <w:rFonts w:ascii="宋体" w:hAnsi="宋体" w:cs="宋体"/>
                <w:kern w:val="0"/>
                <w:sz w:val="24"/>
              </w:rPr>
            </w:pPr>
          </w:p>
        </w:tc>
        <w:tc>
          <w:tcPr>
            <w:tcW w:w="2746" w:type="dxa"/>
            <w:vAlign w:val="center"/>
          </w:tcPr>
          <w:p w14:paraId="7DBFE9B1">
            <w:pPr>
              <w:widowControl/>
              <w:spacing w:line="360" w:lineRule="auto"/>
              <w:jc w:val="left"/>
              <w:rPr>
                <w:rFonts w:ascii="宋体" w:hAnsi="宋体"/>
                <w:sz w:val="24"/>
              </w:rPr>
            </w:pPr>
          </w:p>
        </w:tc>
      </w:tr>
      <w:tr w14:paraId="1798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EEEE3FF">
            <w:pPr>
              <w:snapToGrid w:val="0"/>
              <w:spacing w:line="360" w:lineRule="auto"/>
              <w:jc w:val="center"/>
              <w:rPr>
                <w:rFonts w:ascii="宋体" w:hAnsi="宋体"/>
                <w:sz w:val="24"/>
              </w:rPr>
            </w:pPr>
          </w:p>
        </w:tc>
        <w:tc>
          <w:tcPr>
            <w:tcW w:w="797" w:type="dxa"/>
            <w:vAlign w:val="center"/>
          </w:tcPr>
          <w:p w14:paraId="697ECA81">
            <w:pPr>
              <w:snapToGrid w:val="0"/>
              <w:spacing w:line="360" w:lineRule="auto"/>
              <w:jc w:val="center"/>
              <w:rPr>
                <w:rFonts w:ascii="宋体" w:hAnsi="宋体"/>
                <w:sz w:val="24"/>
              </w:rPr>
            </w:pPr>
          </w:p>
        </w:tc>
        <w:tc>
          <w:tcPr>
            <w:tcW w:w="1967" w:type="dxa"/>
            <w:vAlign w:val="center"/>
          </w:tcPr>
          <w:p w14:paraId="29F56ECB">
            <w:pPr>
              <w:snapToGrid w:val="0"/>
              <w:spacing w:line="360" w:lineRule="auto"/>
              <w:jc w:val="center"/>
              <w:rPr>
                <w:rFonts w:ascii="宋体" w:hAnsi="宋体"/>
                <w:sz w:val="24"/>
              </w:rPr>
            </w:pPr>
          </w:p>
        </w:tc>
        <w:tc>
          <w:tcPr>
            <w:tcW w:w="1289" w:type="dxa"/>
            <w:vAlign w:val="center"/>
          </w:tcPr>
          <w:p w14:paraId="50963045">
            <w:pPr>
              <w:snapToGrid w:val="0"/>
              <w:spacing w:line="360" w:lineRule="auto"/>
              <w:jc w:val="center"/>
              <w:rPr>
                <w:rFonts w:ascii="宋体" w:hAnsi="宋体"/>
                <w:sz w:val="24"/>
              </w:rPr>
            </w:pPr>
          </w:p>
        </w:tc>
        <w:tc>
          <w:tcPr>
            <w:tcW w:w="1613" w:type="dxa"/>
            <w:vAlign w:val="center"/>
          </w:tcPr>
          <w:p w14:paraId="4B34170E">
            <w:pPr>
              <w:snapToGrid w:val="0"/>
              <w:spacing w:line="360" w:lineRule="auto"/>
              <w:jc w:val="center"/>
              <w:rPr>
                <w:rFonts w:ascii="宋体" w:hAnsi="宋体" w:cs="宋体"/>
                <w:kern w:val="0"/>
                <w:sz w:val="24"/>
              </w:rPr>
            </w:pPr>
          </w:p>
        </w:tc>
        <w:tc>
          <w:tcPr>
            <w:tcW w:w="2746" w:type="dxa"/>
            <w:vAlign w:val="center"/>
          </w:tcPr>
          <w:p w14:paraId="7C1244E3">
            <w:pPr>
              <w:widowControl/>
              <w:spacing w:line="360" w:lineRule="auto"/>
              <w:jc w:val="left"/>
              <w:rPr>
                <w:rFonts w:ascii="宋体" w:hAnsi="宋体"/>
                <w:sz w:val="24"/>
              </w:rPr>
            </w:pPr>
          </w:p>
        </w:tc>
      </w:tr>
      <w:tr w14:paraId="4C1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70915D7">
            <w:pPr>
              <w:widowControl/>
              <w:spacing w:line="360" w:lineRule="auto"/>
              <w:jc w:val="left"/>
              <w:rPr>
                <w:rFonts w:ascii="宋体" w:hAnsi="宋体"/>
                <w:sz w:val="24"/>
              </w:rPr>
            </w:pPr>
            <w:r>
              <w:rPr>
                <w:rFonts w:hint="eastAsia" w:ascii="宋体" w:hAnsi="宋体"/>
                <w:sz w:val="24"/>
              </w:rPr>
              <w:t>合同包总价：</w:t>
            </w:r>
          </w:p>
        </w:tc>
      </w:tr>
    </w:tbl>
    <w:p w14:paraId="47A7733B">
      <w:pPr>
        <w:pStyle w:val="33"/>
        <w:spacing w:line="360" w:lineRule="auto"/>
        <w:ind w:firstLine="6240" w:firstLineChars="2600"/>
        <w:rPr>
          <w:rFonts w:ascii="宋体" w:hAnsi="宋体"/>
          <w:sz w:val="24"/>
        </w:rPr>
      </w:pPr>
    </w:p>
    <w:p w14:paraId="304D2AF8">
      <w:pPr>
        <w:pStyle w:val="33"/>
        <w:spacing w:line="360" w:lineRule="auto"/>
        <w:ind w:firstLine="6240" w:firstLineChars="2600"/>
        <w:rPr>
          <w:rFonts w:ascii="宋体" w:hAnsi="宋体"/>
          <w:sz w:val="24"/>
        </w:rPr>
      </w:pPr>
    </w:p>
    <w:p w14:paraId="7FA670B6">
      <w:pPr>
        <w:pStyle w:val="16"/>
        <w:spacing w:before="75" w:beforeAutospacing="0" w:after="75" w:afterAutospacing="0" w:line="360" w:lineRule="auto"/>
        <w:rPr>
          <w:sz w:val="28"/>
          <w:szCs w:val="28"/>
        </w:rPr>
      </w:pPr>
    </w:p>
    <w:p w14:paraId="2CC6696E">
      <w:pPr>
        <w:spacing w:line="360" w:lineRule="auto"/>
        <w:rPr>
          <w:rFonts w:ascii="宋体" w:hAnsi="宋体"/>
          <w:sz w:val="24"/>
        </w:rPr>
      </w:pPr>
      <w:r>
        <w:rPr>
          <w:rFonts w:hint="eastAsia" w:ascii="宋体" w:hAnsi="宋体"/>
          <w:sz w:val="24"/>
        </w:rPr>
        <w:t>供应商（全称并加盖公章）：</w:t>
      </w:r>
    </w:p>
    <w:p w14:paraId="3254E449">
      <w:pPr>
        <w:spacing w:line="360" w:lineRule="auto"/>
        <w:rPr>
          <w:rFonts w:ascii="宋体" w:hAnsi="宋体"/>
          <w:sz w:val="24"/>
        </w:rPr>
      </w:pPr>
      <w:r>
        <w:rPr>
          <w:rFonts w:hint="eastAsia" w:ascii="宋体" w:hAnsi="宋体"/>
          <w:sz w:val="24"/>
        </w:rPr>
        <w:t>供应商代表签字：</w:t>
      </w:r>
    </w:p>
    <w:p w14:paraId="138160D2">
      <w:pPr>
        <w:spacing w:line="360" w:lineRule="auto"/>
      </w:pPr>
      <w:r>
        <w:rPr>
          <w:rFonts w:hint="eastAsia" w:ascii="宋体" w:hAnsi="宋体"/>
          <w:sz w:val="24"/>
        </w:rPr>
        <w:t>日期：</w:t>
      </w:r>
    </w:p>
    <w:p w14:paraId="1FE1353C">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60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26727">
                          <w:pPr>
                            <w:pStyle w:val="14"/>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722672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65D6"/>
    <w:multiLevelType w:val="singleLevel"/>
    <w:tmpl w:val="8A1665D6"/>
    <w:lvl w:ilvl="0" w:tentative="0">
      <w:start w:val="1"/>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9AFECD9"/>
    <w:multiLevelType w:val="singleLevel"/>
    <w:tmpl w:val="79AFECD9"/>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WMwMTI2NjYyODRlMTVkMTQzYjE1OWEwNmEwMTMifQ=="/>
    <w:docVar w:name="KSO_WPS_MARK_KEY" w:val="2bb53efd-d76f-4cde-a530-dbfa41bece64"/>
  </w:docVars>
  <w:rsids>
    <w:rsidRoot w:val="00B16B83"/>
    <w:rsid w:val="000944DB"/>
    <w:rsid w:val="000E3AD4"/>
    <w:rsid w:val="00176057"/>
    <w:rsid w:val="002B52A0"/>
    <w:rsid w:val="002F36E5"/>
    <w:rsid w:val="00332AAB"/>
    <w:rsid w:val="003917ED"/>
    <w:rsid w:val="003947C5"/>
    <w:rsid w:val="003B3428"/>
    <w:rsid w:val="004760D3"/>
    <w:rsid w:val="004C72FC"/>
    <w:rsid w:val="005068CC"/>
    <w:rsid w:val="00564FBE"/>
    <w:rsid w:val="00577A51"/>
    <w:rsid w:val="00665E9C"/>
    <w:rsid w:val="007A4366"/>
    <w:rsid w:val="00802F37"/>
    <w:rsid w:val="009335BC"/>
    <w:rsid w:val="00964746"/>
    <w:rsid w:val="00A623CB"/>
    <w:rsid w:val="00AB6FAA"/>
    <w:rsid w:val="00B16B83"/>
    <w:rsid w:val="00CD7ACC"/>
    <w:rsid w:val="00E86791"/>
    <w:rsid w:val="00FA6A9F"/>
    <w:rsid w:val="00FC501F"/>
    <w:rsid w:val="026B0357"/>
    <w:rsid w:val="0295355F"/>
    <w:rsid w:val="02D80DA0"/>
    <w:rsid w:val="03FE1B9C"/>
    <w:rsid w:val="04733014"/>
    <w:rsid w:val="04C40DE2"/>
    <w:rsid w:val="05887190"/>
    <w:rsid w:val="0686229E"/>
    <w:rsid w:val="071B4393"/>
    <w:rsid w:val="07505ABC"/>
    <w:rsid w:val="07A3620E"/>
    <w:rsid w:val="09B0457B"/>
    <w:rsid w:val="09E518F1"/>
    <w:rsid w:val="0A263A57"/>
    <w:rsid w:val="0AAD02CE"/>
    <w:rsid w:val="0B783442"/>
    <w:rsid w:val="0C5D748D"/>
    <w:rsid w:val="0C684C71"/>
    <w:rsid w:val="0D316917"/>
    <w:rsid w:val="0E7D61C6"/>
    <w:rsid w:val="0E8F273C"/>
    <w:rsid w:val="0EA45A6A"/>
    <w:rsid w:val="0F0207CC"/>
    <w:rsid w:val="0F094070"/>
    <w:rsid w:val="0F1D0A28"/>
    <w:rsid w:val="11670892"/>
    <w:rsid w:val="11B4163D"/>
    <w:rsid w:val="124C4015"/>
    <w:rsid w:val="13B1041F"/>
    <w:rsid w:val="13D81485"/>
    <w:rsid w:val="13E40E6B"/>
    <w:rsid w:val="15AE7093"/>
    <w:rsid w:val="16027A31"/>
    <w:rsid w:val="1620180A"/>
    <w:rsid w:val="17484590"/>
    <w:rsid w:val="17E838C7"/>
    <w:rsid w:val="192161CD"/>
    <w:rsid w:val="19BA661F"/>
    <w:rsid w:val="19E754FB"/>
    <w:rsid w:val="1A4830AF"/>
    <w:rsid w:val="1AFB7651"/>
    <w:rsid w:val="1E897F61"/>
    <w:rsid w:val="1F850A91"/>
    <w:rsid w:val="20015463"/>
    <w:rsid w:val="200612F5"/>
    <w:rsid w:val="227368C5"/>
    <w:rsid w:val="228B6AB8"/>
    <w:rsid w:val="22E94F81"/>
    <w:rsid w:val="24A523F1"/>
    <w:rsid w:val="24FA4DAF"/>
    <w:rsid w:val="24FE536E"/>
    <w:rsid w:val="25717483"/>
    <w:rsid w:val="26011231"/>
    <w:rsid w:val="26CC160F"/>
    <w:rsid w:val="27457CE6"/>
    <w:rsid w:val="27C42B43"/>
    <w:rsid w:val="285C7C37"/>
    <w:rsid w:val="286C0AA9"/>
    <w:rsid w:val="28847CD2"/>
    <w:rsid w:val="28AD5641"/>
    <w:rsid w:val="28EB517F"/>
    <w:rsid w:val="29181EA6"/>
    <w:rsid w:val="294F4469"/>
    <w:rsid w:val="29F672CB"/>
    <w:rsid w:val="2A23138B"/>
    <w:rsid w:val="2A2D3EB3"/>
    <w:rsid w:val="2A3E2317"/>
    <w:rsid w:val="2AF52EE1"/>
    <w:rsid w:val="2BD524DE"/>
    <w:rsid w:val="2C7F0AE8"/>
    <w:rsid w:val="2CC04EFA"/>
    <w:rsid w:val="2CD071C2"/>
    <w:rsid w:val="2D445163"/>
    <w:rsid w:val="2DE10840"/>
    <w:rsid w:val="2E357CEB"/>
    <w:rsid w:val="2E877BF6"/>
    <w:rsid w:val="2EFC6C91"/>
    <w:rsid w:val="2F01291D"/>
    <w:rsid w:val="30C16C85"/>
    <w:rsid w:val="310517E1"/>
    <w:rsid w:val="31CE533B"/>
    <w:rsid w:val="320F1026"/>
    <w:rsid w:val="32150335"/>
    <w:rsid w:val="33747367"/>
    <w:rsid w:val="343659B5"/>
    <w:rsid w:val="346D3C94"/>
    <w:rsid w:val="35493B50"/>
    <w:rsid w:val="354E2190"/>
    <w:rsid w:val="358048FA"/>
    <w:rsid w:val="35ED2D88"/>
    <w:rsid w:val="3709455A"/>
    <w:rsid w:val="382341D6"/>
    <w:rsid w:val="38881C6D"/>
    <w:rsid w:val="39994DCB"/>
    <w:rsid w:val="399D77AD"/>
    <w:rsid w:val="3B1D28DC"/>
    <w:rsid w:val="3B7F431D"/>
    <w:rsid w:val="3C3825DD"/>
    <w:rsid w:val="3D3F6F1C"/>
    <w:rsid w:val="3E135735"/>
    <w:rsid w:val="3E1D07F4"/>
    <w:rsid w:val="3E520C03"/>
    <w:rsid w:val="3E5E6414"/>
    <w:rsid w:val="3E795988"/>
    <w:rsid w:val="3EF92C37"/>
    <w:rsid w:val="427E03F3"/>
    <w:rsid w:val="435B2651"/>
    <w:rsid w:val="437A3FE4"/>
    <w:rsid w:val="443D0990"/>
    <w:rsid w:val="44A73530"/>
    <w:rsid w:val="44D75188"/>
    <w:rsid w:val="45121F3C"/>
    <w:rsid w:val="45857AB1"/>
    <w:rsid w:val="46923296"/>
    <w:rsid w:val="46E10C60"/>
    <w:rsid w:val="475B4434"/>
    <w:rsid w:val="47C80021"/>
    <w:rsid w:val="486B315D"/>
    <w:rsid w:val="495F5E6E"/>
    <w:rsid w:val="49891669"/>
    <w:rsid w:val="49900172"/>
    <w:rsid w:val="49966AF9"/>
    <w:rsid w:val="4A196B3F"/>
    <w:rsid w:val="4A5C54AC"/>
    <w:rsid w:val="4AE011B9"/>
    <w:rsid w:val="4AE30836"/>
    <w:rsid w:val="4B2349D8"/>
    <w:rsid w:val="4B2E3FCA"/>
    <w:rsid w:val="4B653170"/>
    <w:rsid w:val="4C7B3E93"/>
    <w:rsid w:val="4CE2174D"/>
    <w:rsid w:val="4D620879"/>
    <w:rsid w:val="4DD802C5"/>
    <w:rsid w:val="4ED82367"/>
    <w:rsid w:val="4EE33BD1"/>
    <w:rsid w:val="4F181D38"/>
    <w:rsid w:val="4F543728"/>
    <w:rsid w:val="4F5E0C80"/>
    <w:rsid w:val="50D32533"/>
    <w:rsid w:val="50F82D3E"/>
    <w:rsid w:val="513C382A"/>
    <w:rsid w:val="517949D7"/>
    <w:rsid w:val="51901D96"/>
    <w:rsid w:val="51A41ED4"/>
    <w:rsid w:val="51C17A07"/>
    <w:rsid w:val="56813DA2"/>
    <w:rsid w:val="56A046B9"/>
    <w:rsid w:val="56DB1A01"/>
    <w:rsid w:val="57520F6D"/>
    <w:rsid w:val="57A0728D"/>
    <w:rsid w:val="584B5258"/>
    <w:rsid w:val="592F4BEA"/>
    <w:rsid w:val="5A5348FE"/>
    <w:rsid w:val="5A914426"/>
    <w:rsid w:val="5B9C1AA8"/>
    <w:rsid w:val="5D053507"/>
    <w:rsid w:val="5D090398"/>
    <w:rsid w:val="5D0A42D6"/>
    <w:rsid w:val="5DBF39CE"/>
    <w:rsid w:val="5ED441EF"/>
    <w:rsid w:val="5EE02541"/>
    <w:rsid w:val="5F683632"/>
    <w:rsid w:val="5FD517CA"/>
    <w:rsid w:val="60A71598"/>
    <w:rsid w:val="614C6AAF"/>
    <w:rsid w:val="61CB71E2"/>
    <w:rsid w:val="626D1C45"/>
    <w:rsid w:val="652C7270"/>
    <w:rsid w:val="65586B09"/>
    <w:rsid w:val="65853944"/>
    <w:rsid w:val="663051CA"/>
    <w:rsid w:val="67F554D5"/>
    <w:rsid w:val="685A4FB9"/>
    <w:rsid w:val="686751D2"/>
    <w:rsid w:val="68B3051B"/>
    <w:rsid w:val="68BC5088"/>
    <w:rsid w:val="68ED2414"/>
    <w:rsid w:val="696908D9"/>
    <w:rsid w:val="69EC5D2B"/>
    <w:rsid w:val="6C211629"/>
    <w:rsid w:val="6CFE6144"/>
    <w:rsid w:val="6D1D3A4F"/>
    <w:rsid w:val="6DA54AD4"/>
    <w:rsid w:val="6DD95D94"/>
    <w:rsid w:val="6E871743"/>
    <w:rsid w:val="6EBA2DB8"/>
    <w:rsid w:val="6ED71E32"/>
    <w:rsid w:val="7225308B"/>
    <w:rsid w:val="7240783D"/>
    <w:rsid w:val="72CC624C"/>
    <w:rsid w:val="73142424"/>
    <w:rsid w:val="73BD4A2D"/>
    <w:rsid w:val="73C16B5F"/>
    <w:rsid w:val="742835D1"/>
    <w:rsid w:val="745148D6"/>
    <w:rsid w:val="75076D67"/>
    <w:rsid w:val="75627BBA"/>
    <w:rsid w:val="75A86128"/>
    <w:rsid w:val="760B1A51"/>
    <w:rsid w:val="76312F72"/>
    <w:rsid w:val="76A82938"/>
    <w:rsid w:val="76D83194"/>
    <w:rsid w:val="78F92E48"/>
    <w:rsid w:val="7A84390D"/>
    <w:rsid w:val="7A986F29"/>
    <w:rsid w:val="7BED2B12"/>
    <w:rsid w:val="7C167B11"/>
    <w:rsid w:val="7C6B7A54"/>
    <w:rsid w:val="7D84744A"/>
    <w:rsid w:val="7DD60B98"/>
    <w:rsid w:val="7E755EB7"/>
    <w:rsid w:val="7F8A08C6"/>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8"/>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5"/>
    <w:qFormat/>
    <w:uiPriority w:val="0"/>
    <w:rPr>
      <w:rFonts w:ascii="Calibri" w:hAnsi="Calibri"/>
      <w:kern w:val="2"/>
      <w:sz w:val="18"/>
      <w:szCs w:val="18"/>
    </w:rPr>
  </w:style>
  <w:style w:type="character" w:customStyle="1" w:styleId="37">
    <w:name w:val="批注框文本 Char"/>
    <w:basedOn w:val="22"/>
    <w:link w:val="13"/>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15491</Words>
  <Characters>16506</Characters>
  <Lines>27</Lines>
  <Paragraphs>41</Paragraphs>
  <TotalTime>10</TotalTime>
  <ScaleCrop>false</ScaleCrop>
  <LinksUpToDate>false</LinksUpToDate>
  <CharactersWithSpaces>17471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2024-12-19T08:29:00Z</cp:lastPrinted>
  <dcterms:modified xsi:type="dcterms:W3CDTF">2025-01-17T01:22:26Z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53BA1590E9A742F0934E4908DF2A9231_13</vt:lpwstr>
  </property>
  <property fmtid="{D5CDD505-2E9C-101B-9397-08002B2CF9AE}" pid="4" name="KSOTemplateDocerSaveRecord">
    <vt:lpwstr>eyJoZGlkIjoiMTVmNTM2ODRlZThmYjZlMjcxZWUxM2EwYjM4NTRkNTYifQ==</vt:lpwstr>
  </property>
</Properties>
</file>